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B375" w14:textId="0A9053FA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PARLAMENTUL ROMÂNIEI</w:t>
      </w:r>
    </w:p>
    <w:p w14:paraId="5D9A66F2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noProof/>
          <w:sz w:val="24"/>
          <w:szCs w:val="24"/>
          <w:lang w:val="ro-RO" w:eastAsia="en-US"/>
        </w:rPr>
        <w:drawing>
          <wp:inline distT="0" distB="0" distL="0" distR="0" wp14:anchorId="0632D2EB" wp14:editId="66D2257C">
            <wp:extent cx="539750" cy="691516"/>
            <wp:effectExtent l="0" t="0" r="0" b="0"/>
            <wp:docPr id="1073741825" name="officeArt object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2" descr="image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91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76C2AC8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Comisia pentru politică externă</w:t>
      </w:r>
    </w:p>
    <w:p w14:paraId="5BB1FE77" w14:textId="74D109CE" w:rsidR="00842797" w:rsidRPr="00071E16" w:rsidRDefault="00842797" w:rsidP="006B045F">
      <w:pPr>
        <w:pStyle w:val="Corp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</w:p>
    <w:p w14:paraId="2B888FD6" w14:textId="77777777" w:rsidR="00A00BD3" w:rsidRPr="00071E16" w:rsidRDefault="00A00BD3" w:rsidP="002E1020">
      <w:pPr>
        <w:pStyle w:val="Corp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7C03D4" w14:textId="66B80C53" w:rsidR="00842797" w:rsidRPr="00071E16" w:rsidRDefault="00DD018D" w:rsidP="006B045F">
      <w:pPr>
        <w:pStyle w:val="Corp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SINTEZA</w:t>
      </w:r>
    </w:p>
    <w:p w14:paraId="30C6853D" w14:textId="5FB28CF4" w:rsidR="00DD018D" w:rsidRPr="00071E16" w:rsidRDefault="00DD018D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lucrărilor Comisiei pentru politică externă</w:t>
      </w:r>
    </w:p>
    <w:p w14:paraId="6EABCBBB" w14:textId="2584AA7F" w:rsidR="00842797" w:rsidRPr="00071E16" w:rsidRDefault="00842797" w:rsidP="006B045F">
      <w:pPr>
        <w:pStyle w:val="Corp"/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DD018D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ziua de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F5032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1B64C5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="00FF503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februa</w:t>
      </w:r>
      <w:r w:rsidR="00A12F01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rie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202</w:t>
      </w:r>
      <w:r w:rsidR="00FF5032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orele </w:t>
      </w:r>
      <w:r w:rsidR="00F4108F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1B64C5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</w:p>
    <w:p w14:paraId="4FB3BE77" w14:textId="77777777" w:rsidR="00842797" w:rsidRPr="00071E16" w:rsidRDefault="00842797" w:rsidP="006B045F">
      <w:pPr>
        <w:pStyle w:val="Corp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DF580A6" w14:textId="6CFE0952" w:rsidR="00DD018D" w:rsidRPr="00071E16" w:rsidRDefault="00DD018D" w:rsidP="00DD018D">
      <w:pPr>
        <w:pStyle w:val="Corp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Comisia pentru politică externă </w:t>
      </w:r>
      <w:proofErr w:type="spellStart"/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-a </w:t>
      </w:r>
      <w:proofErr w:type="spellStart"/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desfăşurat</w:t>
      </w:r>
      <w:proofErr w:type="spellEnd"/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lucrările în ziua de </w:t>
      </w:r>
      <w:r w:rsidR="00FF5032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B64C5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F5032">
        <w:rPr>
          <w:rFonts w:ascii="Times New Roman" w:eastAsia="Times New Roman" w:hAnsi="Times New Roman" w:cs="Times New Roman"/>
          <w:sz w:val="24"/>
          <w:szCs w:val="24"/>
          <w:lang w:val="ro-RO"/>
        </w:rPr>
        <w:t>februa</w:t>
      </w:r>
      <w:r w:rsidR="00C4566A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rie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</w:t>
      </w:r>
      <w:r w:rsidR="00FF5032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855956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1137E0C" w14:textId="0734C12D" w:rsidR="001B2D35" w:rsidRPr="00071E16" w:rsidRDefault="00071E16" w:rsidP="001B2D35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B2D35"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u participat: </w:t>
      </w:r>
    </w:p>
    <w:p w14:paraId="6FFBEB80" w14:textId="485B2F33" w:rsidR="001622F1" w:rsidRPr="00071E16" w:rsidRDefault="001622F1" w:rsidP="001622F1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>În format fizic:</w:t>
      </w:r>
      <w:r w:rsidR="00E23589" w:rsidRPr="00E235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211872161"/>
      <w:r w:rsidR="001B64C5">
        <w:rPr>
          <w:rFonts w:ascii="Times New Roman" w:hAnsi="Times New Roman" w:cs="Times New Roman"/>
          <w:sz w:val="24"/>
          <w:szCs w:val="24"/>
          <w:lang w:val="ro-RO"/>
        </w:rPr>
        <w:t xml:space="preserve">dl. </w:t>
      </w:r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senator  Titus </w:t>
      </w:r>
      <w:proofErr w:type="spellStart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>Corlăţean</w:t>
      </w:r>
      <w:proofErr w:type="spellEnd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președinte, dl. senator Sorin Lavric (înlocuit de dna senator </w:t>
      </w:r>
      <w:proofErr w:type="spellStart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>Păuceanu-Fernandes</w:t>
      </w:r>
      <w:proofErr w:type="spellEnd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Luminița) – vicepreședinte, senator Adrian Streinu Cercel, dna. senator Carmen Orban, dna. senator </w:t>
      </w:r>
      <w:r w:rsidR="001B64C5"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Cristina-</w:t>
      </w:r>
      <w:proofErr w:type="spellStart"/>
      <w:r w:rsidR="001B64C5"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Gabriella</w:t>
      </w:r>
      <w:proofErr w:type="spellEnd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</w:t>
      </w:r>
      <w:r w:rsidR="001B64C5"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umitrescu</w:t>
      </w:r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(înlocuită de dl senator Iacob Ciprian), dl. senator Andrei </w:t>
      </w:r>
      <w:proofErr w:type="spellStart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>Dîrlău</w:t>
      </w:r>
      <w:proofErr w:type="spellEnd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>, dl. senator George-Cătălin Bochileanu;</w:t>
      </w:r>
      <w:r w:rsidR="001B64C5"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>dna senator Simona Spătaru</w:t>
      </w:r>
      <w:bookmarkStart w:id="1" w:name="_Hlk209003129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bookmarkEnd w:id="1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>dl. senator Eugen Dogariu</w:t>
      </w:r>
      <w:bookmarkEnd w:id="0"/>
      <w:r w:rsidR="001B64C5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3D9ECD0C" w14:textId="046D6DA0" w:rsidR="00842797" w:rsidRPr="00071E16" w:rsidRDefault="004C2A43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Ședința a fost condusă de dl. senator  Titus </w:t>
      </w:r>
      <w:proofErr w:type="spellStart"/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Corlăţean</w:t>
      </w:r>
      <w:proofErr w:type="spellEnd"/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, președintele Comisiei.</w:t>
      </w:r>
    </w:p>
    <w:p w14:paraId="061B9BE3" w14:textId="105727A0" w:rsidR="00DD018D" w:rsidRPr="00071E16" w:rsidRDefault="00DD018D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Ordinea de zi a cuprins:</w:t>
      </w:r>
    </w:p>
    <w:p w14:paraId="6C642492" w14:textId="79B058CA" w:rsidR="00DD018D" w:rsidRPr="00071E16" w:rsidRDefault="00DD018D" w:rsidP="00DD018D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1.</w:t>
      </w:r>
      <w:r w:rsidR="009740C6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Inițiative legislative aflate în portofoliul comisiei pentru dezbatere în fond</w:t>
      </w:r>
      <w:r w:rsidR="00A150B7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14:paraId="07F5CEEB" w14:textId="639AA0F1" w:rsidR="007E7338" w:rsidRPr="00071E16" w:rsidRDefault="00842797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ab/>
        <w:t>Ordinea de zi a fost adoptată în unanimitate.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2CB34BEA" w14:textId="723AA1A7" w:rsidR="00095C58" w:rsidRPr="00071E16" w:rsidRDefault="00095C58" w:rsidP="00095C58">
      <w:pPr>
        <w:pStyle w:val="Corp"/>
        <w:numPr>
          <w:ilvl w:val="0"/>
          <w:numId w:val="1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2" w:name="_Hlk216256152"/>
      <w:bookmarkStart w:id="3" w:name="_Hlk211411388"/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 w:rsidR="009216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116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/202</w:t>
      </w:r>
      <w:r w:rsidR="009216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6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16CB" w:rsidRPr="009216CB">
        <w:rPr>
          <w:rFonts w:ascii="Times New Roman" w:hAnsi="Times New Roman" w:cs="Times New Roman"/>
          <w:b/>
          <w:sz w:val="24"/>
          <w:szCs w:val="24"/>
          <w:lang w:val="ro-RO"/>
        </w:rPr>
        <w:t>Propunere legislativă pentru instituirea anului 2026 - Anul Statelor Unite ale Americii în România</w:t>
      </w:r>
      <w:r w:rsidR="0081121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75742BF1" w14:textId="13912D02" w:rsidR="00095C58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>Inițiator</w:t>
      </w:r>
      <w:r w:rsidR="00C8038C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C8038C" w:rsidRPr="00C8038C">
        <w:rPr>
          <w:rFonts w:ascii="Times New Roman" w:hAnsi="Times New Roman" w:cs="Times New Roman"/>
          <w:bCs/>
          <w:sz w:val="24"/>
          <w:szCs w:val="24"/>
          <w:lang w:val="ro-RO"/>
        </w:rPr>
        <w:t>Dumitrescu Cristina-</w:t>
      </w:r>
      <w:proofErr w:type="spellStart"/>
      <w:r w:rsidR="00C8038C" w:rsidRPr="00C8038C">
        <w:rPr>
          <w:rFonts w:ascii="Times New Roman" w:hAnsi="Times New Roman" w:cs="Times New Roman"/>
          <w:bCs/>
          <w:sz w:val="24"/>
          <w:szCs w:val="24"/>
          <w:lang w:val="ro-RO"/>
        </w:rPr>
        <w:t>Gabriella</w:t>
      </w:r>
      <w:proofErr w:type="spellEnd"/>
      <w:r w:rsidR="00C8038C" w:rsidRPr="00C8038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 senator AUR; </w:t>
      </w:r>
      <w:proofErr w:type="spellStart"/>
      <w:r w:rsidR="00C8038C" w:rsidRPr="00C8038C">
        <w:rPr>
          <w:rFonts w:ascii="Times New Roman" w:hAnsi="Times New Roman" w:cs="Times New Roman"/>
          <w:bCs/>
          <w:sz w:val="24"/>
          <w:szCs w:val="24"/>
          <w:lang w:val="ro-RO"/>
        </w:rPr>
        <w:t>Peiu</w:t>
      </w:r>
      <w:proofErr w:type="spellEnd"/>
      <w:r w:rsidR="00C8038C" w:rsidRPr="00C8038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Petrișor-Gabriel - senator AUR; </w:t>
      </w:r>
      <w:proofErr w:type="spellStart"/>
      <w:r w:rsidR="00C8038C" w:rsidRPr="00C8038C">
        <w:rPr>
          <w:rFonts w:ascii="Times New Roman" w:hAnsi="Times New Roman" w:cs="Times New Roman"/>
          <w:bCs/>
          <w:sz w:val="24"/>
          <w:szCs w:val="24"/>
          <w:lang w:val="ro-RO"/>
        </w:rPr>
        <w:t>Plăeșu</w:t>
      </w:r>
      <w:proofErr w:type="spellEnd"/>
      <w:r w:rsidR="00C8038C" w:rsidRPr="00C8038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Laurențiu - senator AUR; Enache Mihai-Adrian - deputat AUR; Lovin Ramona - deputat AUR; Radu Fabian-Cristian - deputat AUR; Simion George-Nicolae - deputat AUR</w:t>
      </w:r>
      <w:r w:rsidR="00C8038C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4C6B7E3" w14:textId="3E52F864" w:rsidR="00095C58" w:rsidRPr="002C1862" w:rsidRDefault="002C1862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Propunerea legislativă are ca obiect de reglementare instituirea anului 2026 ca Anul Statelor Unite ale Americii în România. Astfel, potrivit Expunerii de motive, propunerea legislativă urmărește „marcarea aniversării a 250 de ani de </w:t>
      </w:r>
      <w:proofErr w:type="spellStart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>independenţă</w:t>
      </w:r>
      <w:proofErr w:type="spellEnd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americană” prin:</w:t>
      </w:r>
    </w:p>
    <w:p w14:paraId="6FBBA713" w14:textId="77777777" w:rsidR="008B1556" w:rsidRDefault="008B1556" w:rsidP="008B1556">
      <w:pPr>
        <w:ind w:firstLine="720"/>
        <w:jc w:val="both"/>
      </w:pPr>
      <w:r>
        <w:t xml:space="preserve">• </w:t>
      </w:r>
      <w:proofErr w:type="spellStart"/>
      <w:r>
        <w:t>consolidarea</w:t>
      </w:r>
      <w:proofErr w:type="spellEnd"/>
      <w:r>
        <w:t xml:space="preserve"> </w:t>
      </w:r>
      <w:proofErr w:type="spellStart"/>
      <w:r>
        <w:t>relaţiei</w:t>
      </w:r>
      <w:proofErr w:type="spellEnd"/>
      <w:r>
        <w:t xml:space="preserve"> </w:t>
      </w:r>
      <w:proofErr w:type="spellStart"/>
      <w:r>
        <w:t>strategice</w:t>
      </w:r>
      <w:proofErr w:type="spellEnd"/>
      <w:r>
        <w:t xml:space="preserve"> </w:t>
      </w:r>
      <w:proofErr w:type="spellStart"/>
      <w:r>
        <w:t>româno-americane</w:t>
      </w:r>
      <w:proofErr w:type="spellEnd"/>
      <w:r>
        <w:t>;</w:t>
      </w:r>
    </w:p>
    <w:p w14:paraId="0D056A2F" w14:textId="77777777" w:rsidR="008B1556" w:rsidRDefault="008B1556" w:rsidP="008B1556">
      <w:pPr>
        <w:ind w:firstLine="720"/>
        <w:jc w:val="both"/>
      </w:pPr>
      <w:r>
        <w:t xml:space="preserve">• </w:t>
      </w:r>
      <w:proofErr w:type="spellStart"/>
      <w:r>
        <w:t>organizarea</w:t>
      </w:r>
      <w:proofErr w:type="spellEnd"/>
      <w:r>
        <w:t xml:space="preserve"> de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educaţionale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academice</w:t>
      </w:r>
      <w:proofErr w:type="spellEnd"/>
      <w:r>
        <w:t xml:space="preserve"> dedicate </w:t>
      </w:r>
      <w:proofErr w:type="spellStart"/>
      <w:r>
        <w:t>istoriei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americane</w:t>
      </w:r>
      <w:proofErr w:type="spellEnd"/>
      <w:r>
        <w:t>;</w:t>
      </w:r>
    </w:p>
    <w:p w14:paraId="23C73E4E" w14:textId="77777777" w:rsidR="008B1556" w:rsidRDefault="008B1556" w:rsidP="008B1556">
      <w:pPr>
        <w:ind w:firstLine="720"/>
        <w:jc w:val="both"/>
      </w:pPr>
      <w:r>
        <w:t xml:space="preserve">•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cooperării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investiţiilor</w:t>
      </w:r>
      <w:proofErr w:type="spellEnd"/>
      <w:r>
        <w:t xml:space="preserve"> </w:t>
      </w:r>
      <w:proofErr w:type="spellStart"/>
      <w:r>
        <w:t>americane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>;</w:t>
      </w:r>
    </w:p>
    <w:p w14:paraId="2DADF6C7" w14:textId="77777777" w:rsidR="008B1556" w:rsidRDefault="008B1556" w:rsidP="008B1556">
      <w:pPr>
        <w:ind w:firstLine="720"/>
        <w:jc w:val="both"/>
      </w:pPr>
      <w:r>
        <w:t xml:space="preserve">• </w:t>
      </w:r>
      <w:proofErr w:type="spellStart"/>
      <w:r>
        <w:t>reafirmarea</w:t>
      </w:r>
      <w:proofErr w:type="spellEnd"/>
      <w:r>
        <w:t xml:space="preserve"> </w:t>
      </w:r>
      <w:proofErr w:type="spellStart"/>
      <w:r>
        <w:t>angajamentului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lumea</w:t>
      </w:r>
      <w:proofErr w:type="spellEnd"/>
      <w:r>
        <w:t xml:space="preserve"> </w:t>
      </w:r>
      <w:proofErr w:type="spellStart"/>
      <w:r>
        <w:t>liberă</w:t>
      </w:r>
      <w:proofErr w:type="spellEnd"/>
      <w:r>
        <w:t xml:space="preserve">, </w:t>
      </w:r>
      <w:proofErr w:type="spellStart"/>
      <w:r>
        <w:t>libertatea</w:t>
      </w:r>
      <w:proofErr w:type="spellEnd"/>
      <w:r>
        <w:t xml:space="preserve"> de </w:t>
      </w:r>
      <w:proofErr w:type="spellStart"/>
      <w:r>
        <w:t>exprimare</w:t>
      </w:r>
      <w:proofErr w:type="spellEnd"/>
      <w:r>
        <w:t xml:space="preserve"> și </w:t>
      </w:r>
      <w:proofErr w:type="spellStart"/>
      <w:r>
        <w:t>democraţia</w:t>
      </w:r>
      <w:proofErr w:type="spellEnd"/>
      <w:r>
        <w:t xml:space="preserve"> </w:t>
      </w:r>
      <w:proofErr w:type="spellStart"/>
      <w:r>
        <w:t>autentică</w:t>
      </w:r>
      <w:proofErr w:type="spellEnd"/>
      <w:r>
        <w:t>;</w:t>
      </w:r>
    </w:p>
    <w:p w14:paraId="4A3F7FBE" w14:textId="77777777" w:rsidR="008B1556" w:rsidRDefault="008B1556" w:rsidP="008B1556">
      <w:pPr>
        <w:ind w:firstLine="720"/>
        <w:jc w:val="both"/>
      </w:pPr>
      <w:r>
        <w:t xml:space="preserve">• </w:t>
      </w:r>
      <w:proofErr w:type="spellStart"/>
      <w:r>
        <w:t>întărirea</w:t>
      </w:r>
      <w:proofErr w:type="spellEnd"/>
      <w:r>
        <w:t xml:space="preserve"> </w:t>
      </w:r>
      <w:proofErr w:type="spellStart"/>
      <w:r>
        <w:t>legăturilor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societăţile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americană</w:t>
      </w:r>
      <w:proofErr w:type="spellEnd"/>
      <w:r>
        <w:t>.</w:t>
      </w:r>
    </w:p>
    <w:p w14:paraId="660F521F" w14:textId="20C54046" w:rsidR="00B04EA7" w:rsidRPr="00071E16" w:rsidRDefault="00B04EA7" w:rsidP="008B1556">
      <w:pPr>
        <w:ind w:firstLine="720"/>
        <w:jc w:val="both"/>
        <w:rPr>
          <w:lang w:val="ro-RO"/>
        </w:rPr>
      </w:pPr>
      <w:r>
        <w:tab/>
      </w:r>
    </w:p>
    <w:p w14:paraId="258F484E" w14:textId="100FF849" w:rsidR="008B1556" w:rsidRDefault="00095C58" w:rsidP="008B1556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071E16">
        <w:tab/>
      </w:r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Din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analiza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propunerii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legislative, se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constată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că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desi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expunerea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de motive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invocă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data de 4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iulie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1776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aniversarea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a 250 de ani de la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acest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eveniment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ca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temei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al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iniţiativei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proiectul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nu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lastRenderedPageBreak/>
        <w:t>instituie</w:t>
      </w:r>
      <w:proofErr w:type="spellEnd"/>
      <w:r w:rsid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o zi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comemorativă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ci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consacră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întreg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anul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2026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acestui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eveniment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gram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an</w:t>
      </w:r>
      <w:proofErr w:type="gram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care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este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deja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curs,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ceea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ce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poate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diminua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eficienţa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soluţiei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legislative </w:t>
      </w:r>
      <w:proofErr w:type="spellStart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propuse</w:t>
      </w:r>
      <w:proofErr w:type="spellEnd"/>
      <w:r w:rsidR="008B1556" w:rsidRPr="008B1556">
        <w:rPr>
          <w:rFonts w:eastAsiaTheme="minorHAnsi"/>
          <w:kern w:val="2"/>
          <w:bdr w:val="none" w:sz="0" w:space="0" w:color="auto"/>
          <w14:ligatures w14:val="standardContextual"/>
        </w:rPr>
        <w:t>.</w:t>
      </w:r>
    </w:p>
    <w:p w14:paraId="07DA9F9F" w14:textId="4CD76837" w:rsidR="002C1862" w:rsidRPr="008B1556" w:rsidRDefault="002C1862" w:rsidP="002C1862">
      <w:pPr>
        <w:ind w:firstLine="720"/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De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asemenea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președintele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Comisiei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, dl senator Titus Corlățean, a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subliniat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necesitatea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ca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raportul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să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include și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observațiile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și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propunerile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consiliului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Legislativ.</w:t>
      </w:r>
    </w:p>
    <w:p w14:paraId="33D7E562" w14:textId="04D59DB9" w:rsidR="00A74834" w:rsidRDefault="008B1556" w:rsidP="002C1862">
      <w:pPr>
        <w:ind w:firstLine="720"/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Pe de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altă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parte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practica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legislativă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instituirea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unor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„ani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aniversari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” are, de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regulă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ca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obiect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personalități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ori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evenimente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aparținând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istoriei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și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culturii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naționale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.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schimb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prezenta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proofErr w:type="gram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propunere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legislativă</w:t>
      </w:r>
      <w:proofErr w:type="spellEnd"/>
      <w:proofErr w:type="gram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este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fundamentată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pe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aniversarea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a 250 de ani de la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declararea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la 4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iulie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1776, </w:t>
      </w:r>
      <w:proofErr w:type="gram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a</w:t>
      </w:r>
      <w:proofErr w:type="gram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independenţei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Statelor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Unite ale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Americii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respectiv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pe un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reper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din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istoria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>unui</w:t>
      </w:r>
      <w:proofErr w:type="spellEnd"/>
      <w:r w:rsidRPr="008B1556">
        <w:rPr>
          <w:rFonts w:eastAsiaTheme="minorHAnsi"/>
          <w:kern w:val="2"/>
          <w:bdr w:val="none" w:sz="0" w:space="0" w:color="auto"/>
          <w14:ligatures w14:val="standardContextual"/>
        </w:rPr>
        <w:t xml:space="preserve"> alt stat.</w:t>
      </w:r>
    </w:p>
    <w:p w14:paraId="18939B36" w14:textId="32A4DFAD" w:rsidR="008B1556" w:rsidRDefault="002C1862" w:rsidP="002C1862">
      <w:pPr>
        <w:ind w:firstLine="720"/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Totodată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cadrul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ședinței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s-a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hotărât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solicitarea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unui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punct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vedere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al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Ministerului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Finanțe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privind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impactul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bugetar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al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acestei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>propuneri</w:t>
      </w:r>
      <w:proofErr w:type="spellEnd"/>
      <w:r w:rsidRPr="002C1862">
        <w:rPr>
          <w:rFonts w:eastAsiaTheme="minorHAnsi"/>
          <w:kern w:val="2"/>
          <w:bdr w:val="none" w:sz="0" w:space="0" w:color="auto"/>
          <w14:ligatures w14:val="standardContextual"/>
        </w:rPr>
        <w:t xml:space="preserve"> legislative.</w:t>
      </w:r>
    </w:p>
    <w:p w14:paraId="1272E7C2" w14:textId="77777777" w:rsidR="002C1862" w:rsidRDefault="002C1862" w:rsidP="002C1862">
      <w:pPr>
        <w:ind w:firstLine="720"/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</w:p>
    <w:p w14:paraId="336F2180" w14:textId="0D32003A" w:rsidR="00095C58" w:rsidRPr="00071E16" w:rsidRDefault="00095C58" w:rsidP="00A74834">
      <w:pPr>
        <w:jc w:val="both"/>
        <w:rPr>
          <w:rFonts w:eastAsia="Times New Roman"/>
          <w:lang w:val="ro-RO"/>
        </w:rPr>
      </w:pPr>
      <w:r w:rsidRPr="00071E16">
        <w:rPr>
          <w:rFonts w:eastAsia="Times New Roman"/>
          <w:lang w:val="ro-RO"/>
        </w:rPr>
        <w:tab/>
        <w:t xml:space="preserve">Membrii Comisiei pentru politică externă au analizat textul </w:t>
      </w:r>
      <w:r w:rsidR="00C61824" w:rsidRPr="00C61824">
        <w:rPr>
          <w:rFonts w:eastAsia="Times New Roman"/>
          <w:lang w:val="ro-RO"/>
        </w:rPr>
        <w:t xml:space="preserve">legii </w:t>
      </w:r>
      <w:r w:rsidR="0081121A" w:rsidRPr="00071E16">
        <w:rPr>
          <w:rFonts w:eastAsia="Times New Roman"/>
          <w:lang w:val="ro-RO"/>
        </w:rPr>
        <w:t>și au hotărât, cu unanimitate de voturi, să</w:t>
      </w:r>
      <w:r w:rsidR="001B64C5" w:rsidRPr="00071E16">
        <w:rPr>
          <w:rFonts w:eastAsia="Times New Roman"/>
          <w:lang w:val="ro-RO"/>
        </w:rPr>
        <w:t xml:space="preserve"> </w:t>
      </w:r>
      <w:r w:rsidR="001B64C5">
        <w:rPr>
          <w:rFonts w:eastAsia="Times New Roman"/>
          <w:lang w:val="ro-RO"/>
        </w:rPr>
        <w:t xml:space="preserve">amâne </w:t>
      </w:r>
      <w:r w:rsidR="001B64C5" w:rsidRPr="00071E16">
        <w:rPr>
          <w:rFonts w:eastAsia="Times New Roman"/>
          <w:lang w:val="ro-RO"/>
        </w:rPr>
        <w:t>adopt</w:t>
      </w:r>
      <w:r w:rsidR="001B64C5">
        <w:rPr>
          <w:rFonts w:eastAsia="Times New Roman"/>
          <w:lang w:val="ro-RO"/>
        </w:rPr>
        <w:t>area</w:t>
      </w:r>
      <w:r w:rsidR="001B64C5" w:rsidRPr="00071E16">
        <w:rPr>
          <w:rFonts w:eastAsia="Times New Roman"/>
          <w:lang w:val="ro-RO"/>
        </w:rPr>
        <w:t xml:space="preserve"> un </w:t>
      </w:r>
      <w:r w:rsidR="001B64C5">
        <w:rPr>
          <w:rFonts w:eastAsia="Times New Roman"/>
          <w:lang w:val="ro-RO"/>
        </w:rPr>
        <w:t>aviz</w:t>
      </w:r>
      <w:r w:rsidR="001B64C5" w:rsidRPr="00071E16">
        <w:rPr>
          <w:rFonts w:eastAsia="Times New Roman"/>
          <w:lang w:val="ro-RO"/>
        </w:rPr>
        <w:t>.</w:t>
      </w:r>
    </w:p>
    <w:bookmarkEnd w:id="2"/>
    <w:p w14:paraId="3763C438" w14:textId="47CBE7F2" w:rsidR="00095C58" w:rsidRPr="00071E16" w:rsidRDefault="00095C58" w:rsidP="00095C58">
      <w:pPr>
        <w:pStyle w:val="Corp"/>
        <w:numPr>
          <w:ilvl w:val="0"/>
          <w:numId w:val="1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 w:rsidR="002D41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115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/202</w:t>
      </w:r>
      <w:r w:rsidR="002D41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6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4834" w:rsidRPr="00A748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lege </w:t>
      </w:r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acceptarea amendamentelor adoptate la cea de-a 13-a sesiune a Adunării Generale a </w:t>
      </w:r>
      <w:proofErr w:type="spellStart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>Organizaţiei</w:t>
      </w:r>
      <w:proofErr w:type="spellEnd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Interguvernamentale privind Transporturile </w:t>
      </w:r>
      <w:proofErr w:type="spellStart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>Internaţionale</w:t>
      </w:r>
      <w:proofErr w:type="spellEnd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Feroviare (OTIF), </w:t>
      </w:r>
      <w:proofErr w:type="spellStart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>desfăşurată</w:t>
      </w:r>
      <w:proofErr w:type="spellEnd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Berna în perioada 25 – 26 septembrie 2018, la </w:t>
      </w:r>
      <w:proofErr w:type="spellStart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>Convenţia</w:t>
      </w:r>
      <w:proofErr w:type="spellEnd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privind transporturile </w:t>
      </w:r>
      <w:proofErr w:type="spellStart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>internaţionale</w:t>
      </w:r>
      <w:proofErr w:type="spellEnd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feroviare (COTIF) </w:t>
      </w:r>
      <w:proofErr w:type="spellStart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anexele E (CUI), G (ATMF) </w:t>
      </w:r>
      <w:proofErr w:type="spellStart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2D4188" w:rsidRPr="002D41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 (EST), semnată la Berna la 9 mai 1980</w:t>
      </w:r>
      <w:r w:rsidR="00A7483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096B6CA4" w14:textId="3AF58273" w:rsidR="00095C58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Inițiator: </w:t>
      </w:r>
      <w:r w:rsidR="002367E3">
        <w:rPr>
          <w:rFonts w:ascii="Times New Roman" w:hAnsi="Times New Roman" w:cs="Times New Roman"/>
          <w:b/>
          <w:sz w:val="24"/>
          <w:szCs w:val="24"/>
          <w:lang w:val="ro-RO"/>
        </w:rPr>
        <w:t>Guvernul României</w:t>
      </w:r>
    </w:p>
    <w:p w14:paraId="79339050" w14:textId="6607B622" w:rsidR="00095C58" w:rsidRPr="002C1862" w:rsidRDefault="002C1862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Proiectul de lege are ca obiect de reglementare acceptarea amendamentelor aduse </w:t>
      </w:r>
      <w:proofErr w:type="spellStart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>Convenţiei</w:t>
      </w:r>
      <w:proofErr w:type="spellEnd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privind Transporturile </w:t>
      </w:r>
      <w:proofErr w:type="spellStart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>lnternaţionale</w:t>
      </w:r>
      <w:proofErr w:type="spellEnd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Feroviare (COTIF), din 9 mai 1980, semnată la Berna </w:t>
      </w:r>
      <w:proofErr w:type="spellStart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anexele E (CUI), G (ATMF) </w:t>
      </w:r>
      <w:proofErr w:type="spellStart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H (3ST), astfel cum au fost adoptate la cea de-a 13-a sesiune a Adunării Generale a </w:t>
      </w:r>
      <w:proofErr w:type="spellStart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>Organizaţiei</w:t>
      </w:r>
      <w:proofErr w:type="spellEnd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Interguvernamentale privind Transporturile </w:t>
      </w:r>
      <w:proofErr w:type="spellStart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>Internaţionale</w:t>
      </w:r>
      <w:proofErr w:type="spellEnd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Feroviare (OTIF), </w:t>
      </w:r>
      <w:proofErr w:type="spellStart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>desfăşurată</w:t>
      </w:r>
      <w:proofErr w:type="spellEnd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Berna, în perioada 25 -26 septembrie 2018, amendamente care </w:t>
      </w:r>
      <w:proofErr w:type="spellStart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>însoţesc</w:t>
      </w:r>
      <w:proofErr w:type="spellEnd"/>
      <w:r w:rsidRPr="002C18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proiectul de lege, în conformitate cu art.72, alin. (3) din Legea nr. 24/2000, privind nomele de tehnică legislativă pentru eliberarea actelor normative.</w:t>
      </w:r>
    </w:p>
    <w:p w14:paraId="5ED818C3" w14:textId="50E32A31" w:rsidR="008B1556" w:rsidRDefault="008B1556" w:rsidP="00817A94">
      <w:pPr>
        <w:ind w:firstLine="720"/>
        <w:jc w:val="both"/>
      </w:pPr>
      <w:proofErr w:type="spellStart"/>
      <w:r w:rsidRPr="008B1556">
        <w:t>Convenţia</w:t>
      </w:r>
      <w:proofErr w:type="spellEnd"/>
      <w:r w:rsidRPr="008B1556">
        <w:t xml:space="preserve"> </w:t>
      </w:r>
      <w:proofErr w:type="spellStart"/>
      <w:r w:rsidRPr="008B1556">
        <w:t>privind</w:t>
      </w:r>
      <w:proofErr w:type="spellEnd"/>
      <w:r w:rsidRPr="008B1556">
        <w:t xml:space="preserve"> </w:t>
      </w:r>
      <w:proofErr w:type="spellStart"/>
      <w:r w:rsidRPr="008B1556">
        <w:t>Transporturile</w:t>
      </w:r>
      <w:proofErr w:type="spellEnd"/>
      <w:r w:rsidRPr="008B1556">
        <w:t xml:space="preserve"> </w:t>
      </w:r>
      <w:proofErr w:type="spellStart"/>
      <w:r w:rsidRPr="008B1556">
        <w:t>lnternaţionale</w:t>
      </w:r>
      <w:proofErr w:type="spellEnd"/>
      <w:r w:rsidRPr="008B1556">
        <w:t xml:space="preserve"> </w:t>
      </w:r>
      <w:proofErr w:type="spellStart"/>
      <w:r w:rsidRPr="008B1556">
        <w:t>Feroviare</w:t>
      </w:r>
      <w:proofErr w:type="spellEnd"/>
      <w:r w:rsidRPr="008B1556">
        <w:t xml:space="preserve"> (COTIF) </w:t>
      </w:r>
      <w:proofErr w:type="spellStart"/>
      <w:r w:rsidRPr="008B1556">
        <w:t>reglementează</w:t>
      </w:r>
      <w:proofErr w:type="spellEnd"/>
      <w:r w:rsidRPr="008B1556">
        <w:t xml:space="preserve"> </w:t>
      </w:r>
      <w:proofErr w:type="spellStart"/>
      <w:r w:rsidRPr="008B1556">
        <w:t>funcţionarea</w:t>
      </w:r>
      <w:proofErr w:type="spellEnd"/>
      <w:r w:rsidRPr="008B1556">
        <w:t xml:space="preserve"> </w:t>
      </w:r>
      <w:proofErr w:type="spellStart"/>
      <w:r w:rsidRPr="008B1556">
        <w:t>Organizaţiei</w:t>
      </w:r>
      <w:proofErr w:type="spellEnd"/>
      <w:r w:rsidRPr="008B1556">
        <w:t xml:space="preserve"> </w:t>
      </w:r>
      <w:proofErr w:type="spellStart"/>
      <w:r w:rsidRPr="008B1556">
        <w:t>lnterguvernamentale</w:t>
      </w:r>
      <w:proofErr w:type="spellEnd"/>
      <w:r w:rsidRPr="008B1556">
        <w:t xml:space="preserve"> </w:t>
      </w:r>
      <w:proofErr w:type="spellStart"/>
      <w:r w:rsidRPr="008B1556">
        <w:t>privind</w:t>
      </w:r>
      <w:proofErr w:type="spellEnd"/>
      <w:r w:rsidRPr="008B1556">
        <w:t xml:space="preserve"> </w:t>
      </w:r>
      <w:proofErr w:type="spellStart"/>
      <w:r w:rsidRPr="008B1556">
        <w:t>Transporturile</w:t>
      </w:r>
      <w:proofErr w:type="spellEnd"/>
      <w:r w:rsidRPr="008B1556">
        <w:t xml:space="preserve"> </w:t>
      </w:r>
      <w:proofErr w:type="spellStart"/>
      <w:r w:rsidRPr="008B1556">
        <w:t>lnternaţionale</w:t>
      </w:r>
      <w:proofErr w:type="spellEnd"/>
      <w:r w:rsidRPr="008B1556">
        <w:t xml:space="preserve"> </w:t>
      </w:r>
      <w:proofErr w:type="spellStart"/>
      <w:r w:rsidRPr="008B1556">
        <w:t>Feroviare</w:t>
      </w:r>
      <w:proofErr w:type="spellEnd"/>
      <w:r w:rsidRPr="008B1556">
        <w:t xml:space="preserve"> (OTIF), </w:t>
      </w:r>
      <w:proofErr w:type="spellStart"/>
      <w:r w:rsidRPr="008B1556">
        <w:t>obiectivele</w:t>
      </w:r>
      <w:proofErr w:type="spellEnd"/>
      <w:r w:rsidRPr="008B1556">
        <w:t xml:space="preserve">, </w:t>
      </w:r>
      <w:proofErr w:type="spellStart"/>
      <w:r w:rsidRPr="008B1556">
        <w:t>atribuţiile</w:t>
      </w:r>
      <w:proofErr w:type="spellEnd"/>
      <w:r w:rsidRPr="008B1556">
        <w:t xml:space="preserve"> </w:t>
      </w:r>
      <w:proofErr w:type="spellStart"/>
      <w:r w:rsidRPr="008B1556">
        <w:t>şi</w:t>
      </w:r>
      <w:proofErr w:type="spellEnd"/>
      <w:r w:rsidRPr="008B1556">
        <w:t xml:space="preserve"> </w:t>
      </w:r>
      <w:proofErr w:type="spellStart"/>
      <w:r w:rsidRPr="008B1556">
        <w:t>relaţiile</w:t>
      </w:r>
      <w:proofErr w:type="spellEnd"/>
      <w:r w:rsidRPr="008B1556">
        <w:t xml:space="preserve"> sale cu </w:t>
      </w:r>
      <w:proofErr w:type="spellStart"/>
      <w:r w:rsidRPr="008B1556">
        <w:t>statele</w:t>
      </w:r>
      <w:proofErr w:type="spellEnd"/>
      <w:r w:rsidRPr="008B1556">
        <w:t xml:space="preserve"> </w:t>
      </w:r>
      <w:proofErr w:type="spellStart"/>
      <w:r w:rsidRPr="008B1556">
        <w:t>membre</w:t>
      </w:r>
      <w:proofErr w:type="spellEnd"/>
      <w:r w:rsidRPr="008B1556">
        <w:t xml:space="preserve"> ale OTIF, precum </w:t>
      </w:r>
      <w:proofErr w:type="spellStart"/>
      <w:r w:rsidRPr="008B1556">
        <w:t>şi</w:t>
      </w:r>
      <w:proofErr w:type="spellEnd"/>
      <w:r w:rsidRPr="008B1556">
        <w:t xml:space="preserve"> </w:t>
      </w:r>
      <w:proofErr w:type="spellStart"/>
      <w:r w:rsidRPr="008B1556">
        <w:t>activităţile</w:t>
      </w:r>
      <w:proofErr w:type="spellEnd"/>
      <w:r w:rsidRPr="008B1556">
        <w:t xml:space="preserve"> sale </w:t>
      </w:r>
      <w:proofErr w:type="spellStart"/>
      <w:r w:rsidRPr="008B1556">
        <w:t>în</w:t>
      </w:r>
      <w:proofErr w:type="spellEnd"/>
      <w:r w:rsidRPr="008B1556">
        <w:t xml:space="preserve"> general. </w:t>
      </w:r>
      <w:proofErr w:type="spellStart"/>
      <w:r w:rsidRPr="008B1556">
        <w:t>Ea</w:t>
      </w:r>
      <w:proofErr w:type="spellEnd"/>
      <w:r w:rsidRPr="008B1556">
        <w:t xml:space="preserve"> </w:t>
      </w:r>
      <w:proofErr w:type="spellStart"/>
      <w:r w:rsidRPr="008B1556">
        <w:t>cuprinde</w:t>
      </w:r>
      <w:proofErr w:type="spellEnd"/>
      <w:r w:rsidRPr="008B1556">
        <w:t xml:space="preserve"> </w:t>
      </w:r>
      <w:proofErr w:type="spellStart"/>
      <w:r w:rsidRPr="008B1556">
        <w:t>Convenţia</w:t>
      </w:r>
      <w:proofErr w:type="spellEnd"/>
      <w:r w:rsidRPr="008B1556">
        <w:t xml:space="preserve"> ca </w:t>
      </w:r>
      <w:proofErr w:type="spellStart"/>
      <w:r w:rsidRPr="008B1556">
        <w:t>atare</w:t>
      </w:r>
      <w:proofErr w:type="spellEnd"/>
      <w:r w:rsidRPr="008B1556">
        <w:t xml:space="preserve"> </w:t>
      </w:r>
      <w:proofErr w:type="spellStart"/>
      <w:r w:rsidRPr="008B1556">
        <w:t>şi</w:t>
      </w:r>
      <w:proofErr w:type="spellEnd"/>
      <w:r w:rsidRPr="008B1556">
        <w:t xml:space="preserve"> </w:t>
      </w:r>
      <w:proofErr w:type="spellStart"/>
      <w:r w:rsidRPr="008B1556">
        <w:t>şapte</w:t>
      </w:r>
      <w:proofErr w:type="spellEnd"/>
      <w:r w:rsidRPr="008B1556">
        <w:t xml:space="preserve"> </w:t>
      </w:r>
      <w:proofErr w:type="spellStart"/>
      <w:r w:rsidRPr="008B1556">
        <w:t>apendice</w:t>
      </w:r>
      <w:proofErr w:type="spellEnd"/>
      <w:r w:rsidRPr="008B1556">
        <w:t xml:space="preserve"> care </w:t>
      </w:r>
      <w:proofErr w:type="spellStart"/>
      <w:r w:rsidRPr="008B1556">
        <w:t>stabilesc</w:t>
      </w:r>
      <w:proofErr w:type="spellEnd"/>
      <w:r w:rsidRPr="008B1556">
        <w:t xml:space="preserve"> o </w:t>
      </w:r>
      <w:proofErr w:type="spellStart"/>
      <w:r w:rsidRPr="008B1556">
        <w:t>legislaţie</w:t>
      </w:r>
      <w:proofErr w:type="spellEnd"/>
      <w:r w:rsidRPr="008B1556">
        <w:t xml:space="preserve"> </w:t>
      </w:r>
      <w:proofErr w:type="spellStart"/>
      <w:r w:rsidRPr="008B1556">
        <w:t>uniformă</w:t>
      </w:r>
      <w:proofErr w:type="spellEnd"/>
      <w:r w:rsidRPr="008B1556">
        <w:t xml:space="preserve"> a </w:t>
      </w:r>
      <w:proofErr w:type="spellStart"/>
      <w:r w:rsidRPr="008B1556">
        <w:t>transporturilor</w:t>
      </w:r>
      <w:proofErr w:type="spellEnd"/>
      <w:r w:rsidRPr="008B1556">
        <w:t xml:space="preserve"> </w:t>
      </w:r>
      <w:proofErr w:type="spellStart"/>
      <w:r w:rsidRPr="008B1556">
        <w:t>feroviare</w:t>
      </w:r>
      <w:proofErr w:type="spellEnd"/>
      <w:r w:rsidRPr="008B1556">
        <w:t xml:space="preserve">, </w:t>
      </w:r>
      <w:proofErr w:type="spellStart"/>
      <w:r w:rsidRPr="008B1556">
        <w:t>şi</w:t>
      </w:r>
      <w:proofErr w:type="spellEnd"/>
      <w:r w:rsidRPr="008B1556">
        <w:t xml:space="preserve"> </w:t>
      </w:r>
      <w:proofErr w:type="spellStart"/>
      <w:r w:rsidRPr="008B1556">
        <w:t>anume</w:t>
      </w:r>
      <w:proofErr w:type="spellEnd"/>
      <w:r w:rsidRPr="008B1556">
        <w:t xml:space="preserve"> </w:t>
      </w:r>
      <w:proofErr w:type="spellStart"/>
      <w:r w:rsidRPr="008B1556">
        <w:t>cerinţe</w:t>
      </w:r>
      <w:proofErr w:type="spellEnd"/>
      <w:r w:rsidRPr="008B1556">
        <w:t xml:space="preserve"> </w:t>
      </w:r>
      <w:proofErr w:type="spellStart"/>
      <w:r w:rsidRPr="008B1556">
        <w:t>tehnice</w:t>
      </w:r>
      <w:proofErr w:type="spellEnd"/>
      <w:r w:rsidRPr="008B1556">
        <w:t xml:space="preserve"> </w:t>
      </w:r>
      <w:proofErr w:type="spellStart"/>
      <w:r w:rsidRPr="008B1556">
        <w:t>şi</w:t>
      </w:r>
      <w:proofErr w:type="spellEnd"/>
      <w:r w:rsidRPr="008B1556">
        <w:t xml:space="preserve"> </w:t>
      </w:r>
      <w:proofErr w:type="spellStart"/>
      <w:r w:rsidRPr="008B1556">
        <w:t>fimcţionale</w:t>
      </w:r>
      <w:proofErr w:type="spellEnd"/>
      <w:r w:rsidRPr="008B1556">
        <w:t xml:space="preserve">, precum </w:t>
      </w:r>
      <w:proofErr w:type="spellStart"/>
      <w:r w:rsidRPr="008B1556">
        <w:t>şi</w:t>
      </w:r>
      <w:proofErr w:type="spellEnd"/>
      <w:r w:rsidRPr="008B1556">
        <w:t xml:space="preserve"> </w:t>
      </w:r>
      <w:proofErr w:type="spellStart"/>
      <w:r w:rsidRPr="008B1556">
        <w:t>modele</w:t>
      </w:r>
      <w:proofErr w:type="spellEnd"/>
      <w:r w:rsidRPr="008B1556">
        <w:t xml:space="preserve"> de </w:t>
      </w:r>
      <w:proofErr w:type="spellStart"/>
      <w:r w:rsidRPr="008B1556">
        <w:t>contracte</w:t>
      </w:r>
      <w:proofErr w:type="spellEnd"/>
      <w:r w:rsidRPr="008B1556">
        <w:t xml:space="preserve">: </w:t>
      </w:r>
    </w:p>
    <w:p w14:paraId="64858617" w14:textId="35D66C99" w:rsidR="001B64C5" w:rsidRPr="002C1862" w:rsidRDefault="00817A94" w:rsidP="002C1862">
      <w:pPr>
        <w:ind w:firstLine="720"/>
        <w:jc w:val="both"/>
      </w:pPr>
      <w:r>
        <w:tab/>
      </w:r>
    </w:p>
    <w:p w14:paraId="63F4890C" w14:textId="77777777" w:rsidR="001B64C5" w:rsidRDefault="00095C58" w:rsidP="001B64C5">
      <w:pPr>
        <w:ind w:left="113" w:right="113"/>
        <w:jc w:val="both"/>
        <w:rPr>
          <w:lang w:val="ro-RO"/>
        </w:rPr>
      </w:pPr>
      <w:r w:rsidRPr="00071E16">
        <w:rPr>
          <w:rFonts w:eastAsia="Times New Roman"/>
          <w:lang w:val="ro-RO"/>
        </w:rPr>
        <w:tab/>
      </w:r>
      <w:r w:rsidR="001B64C5" w:rsidRPr="006E4337">
        <w:rPr>
          <w:lang w:val="ro-RO"/>
        </w:rPr>
        <w:t xml:space="preserve">Consiliul Legislativ </w:t>
      </w:r>
      <w:bookmarkStart w:id="4" w:name="_Hlk132701952"/>
      <w:r w:rsidR="001B64C5" w:rsidRPr="006E4337">
        <w:rPr>
          <w:lang w:val="ro-RO"/>
        </w:rPr>
        <w:t>a avizat favorabil,</w:t>
      </w:r>
      <w:r w:rsidR="001B64C5" w:rsidRPr="003B2382">
        <w:rPr>
          <w:lang w:val="ro-RO"/>
        </w:rPr>
        <w:t xml:space="preserve"> cu </w:t>
      </w:r>
      <w:r w:rsidR="001B64C5">
        <w:rPr>
          <w:lang w:val="ro-RO"/>
        </w:rPr>
        <w:t xml:space="preserve">următoarele </w:t>
      </w:r>
      <w:r w:rsidR="001B64C5" w:rsidRPr="003B2382">
        <w:rPr>
          <w:lang w:val="ro-RO"/>
        </w:rPr>
        <w:t>observații și propuneri</w:t>
      </w:r>
      <w:bookmarkEnd w:id="4"/>
      <w:r w:rsidR="001B64C5">
        <w:rPr>
          <w:lang w:val="ro-RO"/>
        </w:rPr>
        <w:t>:</w:t>
      </w:r>
    </w:p>
    <w:p w14:paraId="373A81AE" w14:textId="77777777" w:rsidR="001B64C5" w:rsidRPr="00774AA7" w:rsidRDefault="001B64C5" w:rsidP="001B64C5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right="113"/>
        <w:jc w:val="both"/>
        <w:rPr>
          <w:lang w:val="ro-RO"/>
        </w:rPr>
      </w:pPr>
      <w:r w:rsidRPr="00774AA7">
        <w:t xml:space="preserve">La </w:t>
      </w:r>
      <w:proofErr w:type="spellStart"/>
      <w:r w:rsidRPr="00774AA7">
        <w:t>tit</w:t>
      </w:r>
      <w:r>
        <w:t>l</w:t>
      </w:r>
      <w:r w:rsidRPr="00774AA7">
        <w:t>u</w:t>
      </w:r>
      <w:proofErr w:type="spellEnd"/>
      <w:r w:rsidRPr="00774AA7">
        <w:t xml:space="preserve">, pentru </w:t>
      </w:r>
      <w:proofErr w:type="spellStart"/>
      <w:r w:rsidRPr="00774AA7">
        <w:t>rigoarea</w:t>
      </w:r>
      <w:proofErr w:type="spellEnd"/>
      <w:r w:rsidRPr="00774AA7">
        <w:t xml:space="preserve"> </w:t>
      </w:r>
      <w:proofErr w:type="spellStart"/>
      <w:r w:rsidRPr="00774AA7">
        <w:t>redactării</w:t>
      </w:r>
      <w:proofErr w:type="spellEnd"/>
      <w:r w:rsidRPr="00774AA7">
        <w:t xml:space="preserve">, </w:t>
      </w:r>
      <w:proofErr w:type="spellStart"/>
      <w:r w:rsidRPr="00774AA7">
        <w:t>sintagma</w:t>
      </w:r>
      <w:proofErr w:type="spellEnd"/>
      <w:r w:rsidRPr="00774AA7">
        <w:t xml:space="preserve"> „</w:t>
      </w:r>
      <w:proofErr w:type="spellStart"/>
      <w:r w:rsidRPr="00774AA7">
        <w:t>Organizaţiei</w:t>
      </w:r>
      <w:proofErr w:type="spellEnd"/>
      <w:r w:rsidRPr="00774AA7">
        <w:t xml:space="preserve"> </w:t>
      </w:r>
      <w:proofErr w:type="spellStart"/>
      <w:r w:rsidRPr="00774AA7">
        <w:t>lnterguve</w:t>
      </w:r>
      <w:r>
        <w:t>rn</w:t>
      </w:r>
      <w:r w:rsidRPr="00774AA7">
        <w:t>amentale</w:t>
      </w:r>
      <w:proofErr w:type="spellEnd"/>
      <w:r w:rsidRPr="00774AA7">
        <w:t xml:space="preserve"> </w:t>
      </w:r>
      <w:proofErr w:type="spellStart"/>
      <w:r w:rsidRPr="00774AA7">
        <w:t>pri</w:t>
      </w:r>
      <w:r>
        <w:t>v</w:t>
      </w:r>
      <w:r w:rsidRPr="00774AA7">
        <w:t>ind</w:t>
      </w:r>
      <w:proofErr w:type="spellEnd"/>
      <w:r w:rsidRPr="00774AA7">
        <w:t xml:space="preserve"> </w:t>
      </w:r>
      <w:proofErr w:type="spellStart"/>
      <w:r w:rsidRPr="00774AA7">
        <w:t>transporturile</w:t>
      </w:r>
      <w:proofErr w:type="spellEnd"/>
      <w:r w:rsidRPr="00774AA7">
        <w:t xml:space="preserve"> </w:t>
      </w:r>
      <w:proofErr w:type="spellStart"/>
      <w:r w:rsidRPr="00774AA7">
        <w:t>inte</w:t>
      </w:r>
      <w:r>
        <w:t>rn</w:t>
      </w:r>
      <w:r w:rsidRPr="00774AA7">
        <w:t>aţîo</w:t>
      </w:r>
      <w:r>
        <w:t>n</w:t>
      </w:r>
      <w:r w:rsidRPr="00774AA7">
        <w:t>ale</w:t>
      </w:r>
      <w:proofErr w:type="spellEnd"/>
      <w:r w:rsidRPr="00774AA7">
        <w:t xml:space="preserve"> </w:t>
      </w:r>
      <w:proofErr w:type="spellStart"/>
      <w:r w:rsidRPr="00774AA7">
        <w:t>fero</w:t>
      </w:r>
      <w:r>
        <w:t>v</w:t>
      </w:r>
      <w:r w:rsidRPr="00774AA7">
        <w:t>iare</w:t>
      </w:r>
      <w:proofErr w:type="spellEnd"/>
      <w:r w:rsidRPr="00774AA7">
        <w:t xml:space="preserve">" se </w:t>
      </w:r>
      <w:proofErr w:type="spellStart"/>
      <w:r w:rsidRPr="00774AA7">
        <w:t>va</w:t>
      </w:r>
      <w:proofErr w:type="spellEnd"/>
      <w:r w:rsidRPr="00774AA7">
        <w:t xml:space="preserve"> </w:t>
      </w:r>
      <w:proofErr w:type="spellStart"/>
      <w:r>
        <w:t>r</w:t>
      </w:r>
      <w:r w:rsidRPr="00774AA7">
        <w:t>eda</w:t>
      </w:r>
      <w:proofErr w:type="spellEnd"/>
      <w:r w:rsidRPr="00774AA7">
        <w:t xml:space="preserve"> sub fo</w:t>
      </w:r>
      <w:r>
        <w:t>rm</w:t>
      </w:r>
      <w:r w:rsidRPr="00774AA7">
        <w:t>a „</w:t>
      </w:r>
      <w:proofErr w:type="spellStart"/>
      <w:r w:rsidRPr="00774AA7">
        <w:t>Organizaţiei</w:t>
      </w:r>
      <w:proofErr w:type="spellEnd"/>
      <w:r w:rsidRPr="00774AA7">
        <w:t xml:space="preserve"> </w:t>
      </w:r>
      <w:proofErr w:type="spellStart"/>
      <w:r w:rsidRPr="00774AA7">
        <w:t>lnterguvemamenta</w:t>
      </w:r>
      <w:r>
        <w:t>l</w:t>
      </w:r>
      <w:r w:rsidRPr="00774AA7">
        <w:t>e</w:t>
      </w:r>
      <w:proofErr w:type="spellEnd"/>
      <w:r w:rsidRPr="00774AA7">
        <w:t xml:space="preserve"> </w:t>
      </w:r>
      <w:proofErr w:type="spellStart"/>
      <w:r w:rsidRPr="00774AA7">
        <w:t>privind</w:t>
      </w:r>
      <w:proofErr w:type="spellEnd"/>
      <w:r w:rsidRPr="00774AA7">
        <w:t xml:space="preserve"> </w:t>
      </w:r>
      <w:proofErr w:type="spellStart"/>
      <w:r w:rsidRPr="00774AA7">
        <w:t>Transpo</w:t>
      </w:r>
      <w:r>
        <w:t>rtur</w:t>
      </w:r>
      <w:r w:rsidRPr="00774AA7">
        <w:t>ile</w:t>
      </w:r>
      <w:proofErr w:type="spellEnd"/>
      <w:r w:rsidRPr="00774AA7">
        <w:t xml:space="preserve"> </w:t>
      </w:r>
      <w:proofErr w:type="spellStart"/>
      <w:r w:rsidRPr="00774AA7">
        <w:t>lnte</w:t>
      </w:r>
      <w:r>
        <w:t>rn</w:t>
      </w:r>
      <w:r w:rsidRPr="00774AA7">
        <w:t>aţionale</w:t>
      </w:r>
      <w:proofErr w:type="spellEnd"/>
      <w:r w:rsidRPr="00774AA7">
        <w:t xml:space="preserve"> </w:t>
      </w:r>
      <w:proofErr w:type="spellStart"/>
      <w:r w:rsidRPr="00774AA7">
        <w:t>Feroviare</w:t>
      </w:r>
      <w:proofErr w:type="spellEnd"/>
      <w:r w:rsidRPr="00774AA7">
        <w:t>"</w:t>
      </w:r>
      <w:r>
        <w:t xml:space="preserve">, </w:t>
      </w:r>
      <w:proofErr w:type="spellStart"/>
      <w:r w:rsidRPr="00774AA7">
        <w:t>astfe</w:t>
      </w:r>
      <w:r>
        <w:t>l</w:t>
      </w:r>
      <w:proofErr w:type="spellEnd"/>
      <w:r w:rsidRPr="00774AA7">
        <w:t xml:space="preserve"> cum s-a </w:t>
      </w:r>
      <w:proofErr w:type="spellStart"/>
      <w:r w:rsidRPr="00774AA7">
        <w:t>procedat</w:t>
      </w:r>
      <w:proofErr w:type="spellEnd"/>
      <w:r w:rsidRPr="00774AA7">
        <w:t xml:space="preserve"> </w:t>
      </w:r>
      <w:proofErr w:type="spellStart"/>
      <w:r w:rsidRPr="00774AA7">
        <w:t>şi</w:t>
      </w:r>
      <w:proofErr w:type="spellEnd"/>
      <w:r w:rsidRPr="00774AA7">
        <w:t xml:space="preserve"> la </w:t>
      </w:r>
      <w:proofErr w:type="spellStart"/>
      <w:r w:rsidRPr="00774AA7">
        <w:t>artîcolul</w:t>
      </w:r>
      <w:proofErr w:type="spellEnd"/>
      <w:r w:rsidRPr="00774AA7">
        <w:t xml:space="preserve"> </w:t>
      </w:r>
      <w:proofErr w:type="spellStart"/>
      <w:r w:rsidRPr="00774AA7">
        <w:t>unic</w:t>
      </w:r>
      <w:proofErr w:type="spellEnd"/>
      <w:r>
        <w:t>.</w:t>
      </w:r>
    </w:p>
    <w:p w14:paraId="42F0E391" w14:textId="2A07E9BE" w:rsidR="00DD540A" w:rsidRPr="001B64C5" w:rsidRDefault="001B64C5" w:rsidP="008B1556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right="113"/>
        <w:jc w:val="both"/>
        <w:rPr>
          <w:lang w:val="ro-RO"/>
        </w:rPr>
      </w:pPr>
      <w:proofErr w:type="spellStart"/>
      <w:r w:rsidRPr="00774AA7">
        <w:t>Referitor</w:t>
      </w:r>
      <w:proofErr w:type="spellEnd"/>
      <w:r w:rsidRPr="00774AA7">
        <w:t xml:space="preserve"> la </w:t>
      </w:r>
      <w:proofErr w:type="spellStart"/>
      <w:r w:rsidRPr="00774AA7">
        <w:t>traducerea</w:t>
      </w:r>
      <w:proofErr w:type="spellEnd"/>
      <w:r w:rsidRPr="00774AA7">
        <w:t xml:space="preserve"> </w:t>
      </w:r>
      <w:proofErr w:type="spellStart"/>
      <w:r w:rsidRPr="00774AA7">
        <w:t>în</w:t>
      </w:r>
      <w:proofErr w:type="spellEnd"/>
      <w:r w:rsidRPr="00774AA7">
        <w:t xml:space="preserve"> </w:t>
      </w:r>
      <w:proofErr w:type="spellStart"/>
      <w:r w:rsidRPr="00774AA7">
        <w:t>limba</w:t>
      </w:r>
      <w:proofErr w:type="spellEnd"/>
      <w:r w:rsidRPr="00774AA7">
        <w:t xml:space="preserve"> </w:t>
      </w:r>
      <w:proofErr w:type="spellStart"/>
      <w:r>
        <w:t>r</w:t>
      </w:r>
      <w:r w:rsidRPr="00774AA7">
        <w:t>omână</w:t>
      </w:r>
      <w:proofErr w:type="spellEnd"/>
      <w:r w:rsidRPr="00774AA7">
        <w:t xml:space="preserve"> </w:t>
      </w:r>
      <w:proofErr w:type="gramStart"/>
      <w:r w:rsidRPr="00774AA7">
        <w:t>a</w:t>
      </w:r>
      <w:proofErr w:type="gramEnd"/>
      <w:r w:rsidRPr="00774AA7">
        <w:t xml:space="preserve"> </w:t>
      </w:r>
      <w:proofErr w:type="spellStart"/>
      <w:r w:rsidRPr="00774AA7">
        <w:t>amendamentelor</w:t>
      </w:r>
      <w:proofErr w:type="spellEnd"/>
      <w:r w:rsidRPr="00774AA7">
        <w:t xml:space="preserve">, pentru un </w:t>
      </w:r>
      <w:proofErr w:type="spellStart"/>
      <w:r w:rsidRPr="00774AA7">
        <w:t>spor</w:t>
      </w:r>
      <w:proofErr w:type="spellEnd"/>
      <w:r w:rsidRPr="00774AA7">
        <w:t xml:space="preserve"> de </w:t>
      </w:r>
      <w:proofErr w:type="spellStart"/>
      <w:r w:rsidRPr="00774AA7">
        <w:t>rigoare</w:t>
      </w:r>
      <w:proofErr w:type="spellEnd"/>
      <w:r w:rsidRPr="00774AA7">
        <w:t xml:space="preserve"> </w:t>
      </w:r>
      <w:proofErr w:type="spellStart"/>
      <w:r w:rsidRPr="00774AA7">
        <w:t>terminologică</w:t>
      </w:r>
      <w:proofErr w:type="spellEnd"/>
      <w:r w:rsidRPr="00774AA7">
        <w:t xml:space="preserve">, </w:t>
      </w:r>
      <w:proofErr w:type="spellStart"/>
      <w:r w:rsidRPr="00774AA7">
        <w:t>dar</w:t>
      </w:r>
      <w:proofErr w:type="spellEnd"/>
      <w:r w:rsidRPr="00774AA7">
        <w:t xml:space="preserve"> </w:t>
      </w:r>
      <w:proofErr w:type="spellStart"/>
      <w:r w:rsidRPr="00774AA7">
        <w:t>şi</w:t>
      </w:r>
      <w:proofErr w:type="spellEnd"/>
      <w:r w:rsidRPr="00774AA7">
        <w:t xml:space="preserve"> pe</w:t>
      </w:r>
      <w:r>
        <w:t>n</w:t>
      </w:r>
      <w:r w:rsidRPr="00774AA7">
        <w:t xml:space="preserve">tru </w:t>
      </w:r>
      <w:proofErr w:type="spellStart"/>
      <w:r w:rsidRPr="00774AA7">
        <w:t>co</w:t>
      </w:r>
      <w:r>
        <w:t>r</w:t>
      </w:r>
      <w:r w:rsidRPr="00774AA7">
        <w:t>elare</w:t>
      </w:r>
      <w:proofErr w:type="spellEnd"/>
      <w:r w:rsidRPr="00774AA7">
        <w:t xml:space="preserve"> cu </w:t>
      </w:r>
      <w:proofErr w:type="spellStart"/>
      <w:r w:rsidRPr="00774AA7">
        <w:t>proiectul</w:t>
      </w:r>
      <w:proofErr w:type="spellEnd"/>
      <w:r w:rsidRPr="00774AA7">
        <w:t xml:space="preserve"> de </w:t>
      </w:r>
      <w:proofErr w:type="spellStart"/>
      <w:r w:rsidRPr="00774AA7">
        <w:t>lege</w:t>
      </w:r>
      <w:proofErr w:type="spellEnd"/>
      <w:r w:rsidRPr="00774AA7">
        <w:t xml:space="preserve">, </w:t>
      </w:r>
      <w:proofErr w:type="spellStart"/>
      <w:r w:rsidRPr="00774AA7">
        <w:t>te</w:t>
      </w:r>
      <w:r>
        <w:t>rmen</w:t>
      </w:r>
      <w:r w:rsidRPr="00774AA7">
        <w:t>ul</w:t>
      </w:r>
      <w:proofErr w:type="spellEnd"/>
      <w:r w:rsidRPr="00774AA7">
        <w:t xml:space="preserve"> „Amendments" din </w:t>
      </w:r>
      <w:proofErr w:type="spellStart"/>
      <w:r w:rsidRPr="00774AA7">
        <w:t>limba</w:t>
      </w:r>
      <w:proofErr w:type="spellEnd"/>
      <w:r w:rsidRPr="00774AA7">
        <w:t xml:space="preserve"> </w:t>
      </w:r>
      <w:proofErr w:type="spellStart"/>
      <w:r w:rsidRPr="00774AA7">
        <w:t>engleză</w:t>
      </w:r>
      <w:proofErr w:type="spellEnd"/>
      <w:r w:rsidRPr="00774AA7">
        <w:t xml:space="preserve"> </w:t>
      </w:r>
      <w:proofErr w:type="spellStart"/>
      <w:r w:rsidRPr="00774AA7">
        <w:t>trebuie</w:t>
      </w:r>
      <w:proofErr w:type="spellEnd"/>
      <w:r w:rsidRPr="00774AA7">
        <w:t xml:space="preserve"> </w:t>
      </w:r>
      <w:proofErr w:type="spellStart"/>
      <w:r w:rsidRPr="00774AA7">
        <w:t>t</w:t>
      </w:r>
      <w:r>
        <w:t>r</w:t>
      </w:r>
      <w:r w:rsidRPr="00774AA7">
        <w:t>adus</w:t>
      </w:r>
      <w:proofErr w:type="spellEnd"/>
      <w:r w:rsidRPr="00774AA7">
        <w:t xml:space="preserve"> </w:t>
      </w:r>
      <w:proofErr w:type="spellStart"/>
      <w:r w:rsidRPr="00774AA7">
        <w:t>în</w:t>
      </w:r>
      <w:proofErr w:type="spellEnd"/>
      <w:r w:rsidRPr="00774AA7">
        <w:t xml:space="preserve"> </w:t>
      </w:r>
      <w:proofErr w:type="spellStart"/>
      <w:r>
        <w:t>l</w:t>
      </w:r>
      <w:r w:rsidRPr="00774AA7">
        <w:t>imba</w:t>
      </w:r>
      <w:proofErr w:type="spellEnd"/>
      <w:r w:rsidRPr="00774AA7">
        <w:t xml:space="preserve"> </w:t>
      </w:r>
      <w:proofErr w:type="spellStart"/>
      <w:r w:rsidRPr="00774AA7">
        <w:t>româ</w:t>
      </w:r>
      <w:r>
        <w:t>n</w:t>
      </w:r>
      <w:r w:rsidRPr="00774AA7">
        <w:t>ă</w:t>
      </w:r>
      <w:proofErr w:type="spellEnd"/>
      <w:r w:rsidRPr="00774AA7">
        <w:t xml:space="preserve"> „</w:t>
      </w:r>
      <w:proofErr w:type="spellStart"/>
      <w:r w:rsidRPr="00774AA7">
        <w:t>Amendamente</w:t>
      </w:r>
      <w:proofErr w:type="spellEnd"/>
      <w:r w:rsidRPr="00774AA7">
        <w:t xml:space="preserve">", </w:t>
      </w:r>
      <w:proofErr w:type="spellStart"/>
      <w:r w:rsidRPr="00774AA7">
        <w:t>şi</w:t>
      </w:r>
      <w:proofErr w:type="spellEnd"/>
      <w:r w:rsidRPr="00774AA7">
        <w:t xml:space="preserve"> nu „</w:t>
      </w:r>
      <w:proofErr w:type="spellStart"/>
      <w:r w:rsidRPr="00774AA7">
        <w:t>Modificări</w:t>
      </w:r>
      <w:proofErr w:type="spellEnd"/>
      <w:r w:rsidRPr="00774AA7">
        <w:t xml:space="preserve">". De </w:t>
      </w:r>
      <w:proofErr w:type="spellStart"/>
      <w:r w:rsidRPr="00774AA7">
        <w:t>exemp</w:t>
      </w:r>
      <w:r>
        <w:t>l</w:t>
      </w:r>
      <w:r w:rsidRPr="00774AA7">
        <w:t>u</w:t>
      </w:r>
      <w:proofErr w:type="spellEnd"/>
      <w:r w:rsidRPr="00774AA7">
        <w:t xml:space="preserve">, </w:t>
      </w:r>
      <w:proofErr w:type="spellStart"/>
      <w:r w:rsidRPr="00774AA7">
        <w:t>sintagma</w:t>
      </w:r>
      <w:proofErr w:type="spellEnd"/>
      <w:r w:rsidRPr="00774AA7">
        <w:t xml:space="preserve"> di</w:t>
      </w:r>
      <w:r>
        <w:t>n</w:t>
      </w:r>
      <w:r w:rsidRPr="00774AA7">
        <w:t xml:space="preserve"> </w:t>
      </w:r>
      <w:proofErr w:type="spellStart"/>
      <w:r w:rsidRPr="00774AA7">
        <w:t>limba</w:t>
      </w:r>
      <w:proofErr w:type="spellEnd"/>
      <w:r w:rsidRPr="00774AA7">
        <w:t xml:space="preserve"> </w:t>
      </w:r>
      <w:proofErr w:type="spellStart"/>
      <w:r w:rsidRPr="00774AA7">
        <w:t>engleză</w:t>
      </w:r>
      <w:proofErr w:type="spellEnd"/>
      <w:r w:rsidRPr="00774AA7">
        <w:t xml:space="preserve"> „Amendments to the p</w:t>
      </w:r>
      <w:r>
        <w:t>r</w:t>
      </w:r>
      <w:r w:rsidRPr="00774AA7">
        <w:t>ovis</w:t>
      </w:r>
      <w:r>
        <w:t>i</w:t>
      </w:r>
      <w:r w:rsidRPr="00774AA7">
        <w:t xml:space="preserve">ons" </w:t>
      </w:r>
      <w:proofErr w:type="spellStart"/>
      <w:r w:rsidRPr="00774AA7">
        <w:t>ar</w:t>
      </w:r>
      <w:proofErr w:type="spellEnd"/>
      <w:r w:rsidRPr="00774AA7">
        <w:t xml:space="preserve"> </w:t>
      </w:r>
      <w:proofErr w:type="spellStart"/>
      <w:r w:rsidRPr="00774AA7">
        <w:t>trebui</w:t>
      </w:r>
      <w:proofErr w:type="spellEnd"/>
      <w:r w:rsidRPr="00774AA7">
        <w:t xml:space="preserve"> </w:t>
      </w:r>
      <w:proofErr w:type="spellStart"/>
      <w:r w:rsidRPr="00774AA7">
        <w:t>tradusă</w:t>
      </w:r>
      <w:proofErr w:type="spellEnd"/>
      <w:r w:rsidRPr="00774AA7">
        <w:t xml:space="preserve"> „</w:t>
      </w:r>
      <w:proofErr w:type="spellStart"/>
      <w:r w:rsidRPr="00774AA7">
        <w:t>Amendamente</w:t>
      </w:r>
      <w:proofErr w:type="spellEnd"/>
      <w:r w:rsidRPr="00774AA7">
        <w:t xml:space="preserve"> la </w:t>
      </w:r>
      <w:proofErr w:type="spellStart"/>
      <w:r w:rsidRPr="00774AA7">
        <w:t>prevederi</w:t>
      </w:r>
      <w:proofErr w:type="spellEnd"/>
      <w:r w:rsidRPr="00774AA7">
        <w:t xml:space="preserve">" </w:t>
      </w:r>
      <w:proofErr w:type="spellStart"/>
      <w:r w:rsidRPr="00774AA7">
        <w:t>şi</w:t>
      </w:r>
      <w:proofErr w:type="spellEnd"/>
      <w:r w:rsidRPr="00774AA7">
        <w:t xml:space="preserve"> nu „</w:t>
      </w:r>
      <w:proofErr w:type="spellStart"/>
      <w:r w:rsidRPr="00774AA7">
        <w:t>Modificări</w:t>
      </w:r>
      <w:proofErr w:type="spellEnd"/>
      <w:r w:rsidRPr="00774AA7">
        <w:t xml:space="preserve"> ale </w:t>
      </w:r>
      <w:proofErr w:type="spellStart"/>
      <w:r w:rsidRPr="00774AA7">
        <w:t>prevederilor</w:t>
      </w:r>
      <w:proofErr w:type="spellEnd"/>
      <w:r w:rsidRPr="00774AA7">
        <w:t>"</w:t>
      </w:r>
      <w:r>
        <w:t>.</w:t>
      </w:r>
    </w:p>
    <w:p w14:paraId="19CF239C" w14:textId="31B19D12" w:rsidR="00095C58" w:rsidRPr="00071E16" w:rsidRDefault="00095C58" w:rsidP="00DD540A">
      <w:pPr>
        <w:ind w:firstLine="720"/>
        <w:jc w:val="both"/>
        <w:rPr>
          <w:rFonts w:eastAsia="Times New Roman"/>
          <w:lang w:val="ro-RO"/>
        </w:rPr>
      </w:pPr>
      <w:r w:rsidRPr="00071E16">
        <w:rPr>
          <w:rFonts w:eastAsia="Times New Roman"/>
          <w:lang w:val="ro-RO"/>
        </w:rPr>
        <w:lastRenderedPageBreak/>
        <w:t>Membrii Comisiei pentru politică externă au analizat textul documentului</w:t>
      </w:r>
      <w:r>
        <w:rPr>
          <w:rFonts w:eastAsia="Times New Roman"/>
          <w:lang w:val="ro-RO"/>
        </w:rPr>
        <w:t xml:space="preserve"> </w:t>
      </w:r>
      <w:r w:rsidRPr="00071E16">
        <w:rPr>
          <w:rFonts w:eastAsia="Times New Roman"/>
          <w:lang w:val="ro-RO"/>
        </w:rPr>
        <w:t xml:space="preserve">și au hotărât, cu unanimitate de voturi, să adopte un </w:t>
      </w:r>
      <w:r w:rsidR="008B1556">
        <w:rPr>
          <w:rFonts w:eastAsia="Times New Roman"/>
          <w:lang w:val="ro-RO"/>
        </w:rPr>
        <w:t>raport comun de admitere</w:t>
      </w:r>
      <w:r>
        <w:rPr>
          <w:rFonts w:eastAsia="Times New Roman"/>
          <w:lang w:val="ro-RO"/>
        </w:rPr>
        <w:t>,</w:t>
      </w:r>
      <w:r w:rsidRPr="00071E16">
        <w:rPr>
          <w:rFonts w:eastAsia="Times New Roman"/>
          <w:lang w:val="ro-RO"/>
        </w:rPr>
        <w:t xml:space="preserve"> </w:t>
      </w:r>
      <w:r>
        <w:rPr>
          <w:rFonts w:eastAsia="Times New Roman"/>
          <w:lang w:val="ro-RO"/>
        </w:rPr>
        <w:t>fără</w:t>
      </w:r>
      <w:r w:rsidRPr="00071E16">
        <w:rPr>
          <w:rFonts w:eastAsia="Times New Roman"/>
          <w:lang w:val="ro-RO"/>
        </w:rPr>
        <w:t xml:space="preserve"> amendamente.</w:t>
      </w:r>
    </w:p>
    <w:p w14:paraId="3A95E752" w14:textId="43181018" w:rsidR="00095C58" w:rsidRPr="00071E16" w:rsidRDefault="00095C58" w:rsidP="00095C58">
      <w:pPr>
        <w:pStyle w:val="Corp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La dezbateri a participat, din partea Ministerului </w:t>
      </w:r>
      <w:r w:rsidR="001B64C5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Transporturilor</w:t>
      </w:r>
      <w:r w:rsidR="001B64C5"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, d</w:t>
      </w:r>
      <w:r w:rsidR="001B64C5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l </w:t>
      </w:r>
      <w:r w:rsidR="001B64C5"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B64C5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Cristian Danciu</w:t>
      </w:r>
      <w:r w:rsidR="001B64C5"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, având funcția de </w:t>
      </w:r>
      <w:r w:rsidR="001B64C5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consilier juridic</w:t>
      </w:r>
      <w:r w:rsidR="001B64C5"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.</w:t>
      </w: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.</w:t>
      </w:r>
    </w:p>
    <w:bookmarkEnd w:id="3"/>
    <w:p w14:paraId="15EB8F56" w14:textId="77777777" w:rsidR="001B64C5" w:rsidRDefault="001B64C5" w:rsidP="006871F2">
      <w:pPr>
        <w:pStyle w:val="Style2"/>
        <w:spacing w:after="0"/>
        <w:ind w:left="62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66F30C4" w14:textId="46ED3A8A" w:rsidR="006871F2" w:rsidRPr="00071E16" w:rsidRDefault="006871F2" w:rsidP="006871F2">
      <w:pPr>
        <w:pStyle w:val="Style2"/>
        <w:spacing w:after="0"/>
        <w:ind w:left="62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>Ședința Comisiei a fost declarată închisă de către domnul senator Titus CORLĂȚEAN,</w:t>
      </w:r>
    </w:p>
    <w:p w14:paraId="3CF86E81" w14:textId="569CC3C5" w:rsidR="00553174" w:rsidRPr="00071E16" w:rsidRDefault="006871F2" w:rsidP="006871F2">
      <w:pPr>
        <w:pStyle w:val="Style2"/>
        <w:spacing w:after="240" w:line="240" w:lineRule="auto"/>
        <w:ind w:left="624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>președintele Comisiei pentru politică externă.</w:t>
      </w:r>
    </w:p>
    <w:p w14:paraId="77BC720D" w14:textId="77777777" w:rsidR="000B1ACD" w:rsidRPr="00071E16" w:rsidRDefault="000B1ACD" w:rsidP="000B1ACD">
      <w:pPr>
        <w:jc w:val="both"/>
        <w:rPr>
          <w:rFonts w:eastAsia="Times New Roman"/>
          <w:color w:val="FF0000"/>
          <w:lang w:val="ro-RO"/>
        </w:rPr>
      </w:pPr>
    </w:p>
    <w:p w14:paraId="0AD33C08" w14:textId="77777777" w:rsidR="00842797" w:rsidRPr="00071E16" w:rsidRDefault="00842797" w:rsidP="006B045F">
      <w:pPr>
        <w:pStyle w:val="ListParagraph"/>
        <w:ind w:left="540"/>
        <w:jc w:val="both"/>
        <w:rPr>
          <w:rFonts w:eastAsia="Times New Roman"/>
          <w:lang w:val="ro-RO"/>
        </w:rPr>
      </w:pPr>
    </w:p>
    <w:p w14:paraId="11625C48" w14:textId="6E8B00AA" w:rsidR="008068A2" w:rsidRPr="00071E16" w:rsidRDefault="00842797" w:rsidP="002E1020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</w:t>
      </w:r>
    </w:p>
    <w:sectPr w:rsidR="008068A2" w:rsidRPr="00071E16" w:rsidSect="008427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D030" w14:textId="77777777" w:rsidR="000A4337" w:rsidRDefault="000A4337">
      <w:r>
        <w:separator/>
      </w:r>
    </w:p>
  </w:endnote>
  <w:endnote w:type="continuationSeparator" w:id="0">
    <w:p w14:paraId="37B6101B" w14:textId="77777777" w:rsidR="000A4337" w:rsidRDefault="000A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9246" w14:textId="77777777" w:rsidR="00895F10" w:rsidRDefault="00000000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737D" w14:textId="77777777" w:rsidR="000A4337" w:rsidRDefault="000A4337">
      <w:r>
        <w:separator/>
      </w:r>
    </w:p>
  </w:footnote>
  <w:footnote w:type="continuationSeparator" w:id="0">
    <w:p w14:paraId="64A47BD5" w14:textId="77777777" w:rsidR="000A4337" w:rsidRDefault="000A4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F504" w14:textId="77777777" w:rsidR="00895F10" w:rsidRDefault="00895F10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8FD"/>
    <w:multiLevelType w:val="hybridMultilevel"/>
    <w:tmpl w:val="A192F95A"/>
    <w:lvl w:ilvl="0" w:tplc="8A68494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B365B5B"/>
    <w:multiLevelType w:val="hybridMultilevel"/>
    <w:tmpl w:val="372C1204"/>
    <w:lvl w:ilvl="0" w:tplc="C022824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3F5400A"/>
    <w:multiLevelType w:val="hybridMultilevel"/>
    <w:tmpl w:val="2D4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D6D"/>
    <w:multiLevelType w:val="hybridMultilevel"/>
    <w:tmpl w:val="AF56E124"/>
    <w:lvl w:ilvl="0" w:tplc="016267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8494EB6"/>
    <w:multiLevelType w:val="hybridMultilevel"/>
    <w:tmpl w:val="D0969FA4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16A2419"/>
    <w:multiLevelType w:val="hybridMultilevel"/>
    <w:tmpl w:val="3EBE4D32"/>
    <w:lvl w:ilvl="0" w:tplc="438248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4347C9"/>
    <w:multiLevelType w:val="hybridMultilevel"/>
    <w:tmpl w:val="7A4AEE3E"/>
    <w:lvl w:ilvl="0" w:tplc="836E9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40271"/>
    <w:multiLevelType w:val="hybridMultilevel"/>
    <w:tmpl w:val="DAB8858E"/>
    <w:lvl w:ilvl="0" w:tplc="A688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D106E"/>
    <w:multiLevelType w:val="hybridMultilevel"/>
    <w:tmpl w:val="222C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5C30"/>
    <w:multiLevelType w:val="hybridMultilevel"/>
    <w:tmpl w:val="7AEAC9CE"/>
    <w:lvl w:ilvl="0" w:tplc="20B62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0521"/>
    <w:multiLevelType w:val="hybridMultilevel"/>
    <w:tmpl w:val="45FE7E3A"/>
    <w:lvl w:ilvl="0" w:tplc="E3664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8239C"/>
    <w:multiLevelType w:val="hybridMultilevel"/>
    <w:tmpl w:val="6A98E064"/>
    <w:lvl w:ilvl="0" w:tplc="DF02D454">
      <w:start w:val="1"/>
      <w:numFmt w:val="lowerLetter"/>
      <w:lvlText w:val="%1)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AA808AB"/>
    <w:multiLevelType w:val="hybridMultilevel"/>
    <w:tmpl w:val="21529AC2"/>
    <w:lvl w:ilvl="0" w:tplc="25BAA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544ED"/>
    <w:multiLevelType w:val="hybridMultilevel"/>
    <w:tmpl w:val="92F08860"/>
    <w:lvl w:ilvl="0" w:tplc="C2F81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F7839"/>
    <w:multiLevelType w:val="hybridMultilevel"/>
    <w:tmpl w:val="21A66828"/>
    <w:lvl w:ilvl="0" w:tplc="C8EED0D0">
      <w:start w:val="1"/>
      <w:numFmt w:val="upperRoman"/>
      <w:lvlText w:val="%1."/>
      <w:lvlJc w:val="left"/>
      <w:pPr>
        <w:ind w:left="134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5019213A"/>
    <w:multiLevelType w:val="hybridMultilevel"/>
    <w:tmpl w:val="F446C254"/>
    <w:lvl w:ilvl="0" w:tplc="ADFAD7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687ABD"/>
    <w:multiLevelType w:val="hybridMultilevel"/>
    <w:tmpl w:val="605AC368"/>
    <w:lvl w:ilvl="0" w:tplc="E910BD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51B41AA7"/>
    <w:multiLevelType w:val="hybridMultilevel"/>
    <w:tmpl w:val="B7EA2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E6"/>
    <w:multiLevelType w:val="hybridMultilevel"/>
    <w:tmpl w:val="9970D3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8F5111"/>
    <w:multiLevelType w:val="hybridMultilevel"/>
    <w:tmpl w:val="52723FB4"/>
    <w:lvl w:ilvl="0" w:tplc="BD363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95E33"/>
    <w:multiLevelType w:val="hybridMultilevel"/>
    <w:tmpl w:val="2772BA58"/>
    <w:lvl w:ilvl="0" w:tplc="CED42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82463"/>
    <w:multiLevelType w:val="hybridMultilevel"/>
    <w:tmpl w:val="4458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1063A"/>
    <w:multiLevelType w:val="hybridMultilevel"/>
    <w:tmpl w:val="805AA272"/>
    <w:lvl w:ilvl="0" w:tplc="AB4E39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600A8"/>
    <w:multiLevelType w:val="hybridMultilevel"/>
    <w:tmpl w:val="E98E7E9E"/>
    <w:lvl w:ilvl="0" w:tplc="064A9FC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DEE7779"/>
    <w:multiLevelType w:val="hybridMultilevel"/>
    <w:tmpl w:val="7786C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51888467">
    <w:abstractNumId w:val="14"/>
  </w:num>
  <w:num w:numId="2" w16cid:durableId="1214317744">
    <w:abstractNumId w:val="11"/>
  </w:num>
  <w:num w:numId="3" w16cid:durableId="380906007">
    <w:abstractNumId w:val="2"/>
  </w:num>
  <w:num w:numId="4" w16cid:durableId="2024896848">
    <w:abstractNumId w:val="18"/>
  </w:num>
  <w:num w:numId="5" w16cid:durableId="881752974">
    <w:abstractNumId w:val="17"/>
  </w:num>
  <w:num w:numId="6" w16cid:durableId="1553737834">
    <w:abstractNumId w:val="8"/>
  </w:num>
  <w:num w:numId="7" w16cid:durableId="1967615689">
    <w:abstractNumId w:val="20"/>
  </w:num>
  <w:num w:numId="8" w16cid:durableId="1604387078">
    <w:abstractNumId w:val="21"/>
  </w:num>
  <w:num w:numId="9" w16cid:durableId="1095519222">
    <w:abstractNumId w:val="7"/>
  </w:num>
  <w:num w:numId="10" w16cid:durableId="971137709">
    <w:abstractNumId w:val="22"/>
  </w:num>
  <w:num w:numId="11" w16cid:durableId="1994412233">
    <w:abstractNumId w:val="24"/>
  </w:num>
  <w:num w:numId="12" w16cid:durableId="1988778429">
    <w:abstractNumId w:val="13"/>
  </w:num>
  <w:num w:numId="13" w16cid:durableId="910458004">
    <w:abstractNumId w:val="9"/>
  </w:num>
  <w:num w:numId="14" w16cid:durableId="1006858963">
    <w:abstractNumId w:val="19"/>
  </w:num>
  <w:num w:numId="15" w16cid:durableId="637875495">
    <w:abstractNumId w:val="1"/>
  </w:num>
  <w:num w:numId="16" w16cid:durableId="1824809399">
    <w:abstractNumId w:val="10"/>
  </w:num>
  <w:num w:numId="17" w16cid:durableId="153961803">
    <w:abstractNumId w:val="12"/>
  </w:num>
  <w:num w:numId="18" w16cid:durableId="359169617">
    <w:abstractNumId w:val="0"/>
  </w:num>
  <w:num w:numId="19" w16cid:durableId="2146963156">
    <w:abstractNumId w:val="3"/>
  </w:num>
  <w:num w:numId="20" w16cid:durableId="1792943417">
    <w:abstractNumId w:val="6"/>
  </w:num>
  <w:num w:numId="21" w16cid:durableId="564605295">
    <w:abstractNumId w:val="15"/>
  </w:num>
  <w:num w:numId="22" w16cid:durableId="1053700348">
    <w:abstractNumId w:val="16"/>
  </w:num>
  <w:num w:numId="23" w16cid:durableId="1177185864">
    <w:abstractNumId w:val="23"/>
  </w:num>
  <w:num w:numId="24" w16cid:durableId="1702584573">
    <w:abstractNumId w:val="5"/>
  </w:num>
  <w:num w:numId="25" w16cid:durableId="148709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97"/>
    <w:rsid w:val="00005F3F"/>
    <w:rsid w:val="000176A0"/>
    <w:rsid w:val="000319CD"/>
    <w:rsid w:val="0003504E"/>
    <w:rsid w:val="00036232"/>
    <w:rsid w:val="00071E16"/>
    <w:rsid w:val="000900A5"/>
    <w:rsid w:val="00093B9E"/>
    <w:rsid w:val="00095C58"/>
    <w:rsid w:val="000A4337"/>
    <w:rsid w:val="000A786C"/>
    <w:rsid w:val="000B155A"/>
    <w:rsid w:val="000B1ACD"/>
    <w:rsid w:val="000C1459"/>
    <w:rsid w:val="000D0093"/>
    <w:rsid w:val="000D0CE4"/>
    <w:rsid w:val="000E45DC"/>
    <w:rsid w:val="000E5934"/>
    <w:rsid w:val="000F3EF5"/>
    <w:rsid w:val="000F53EC"/>
    <w:rsid w:val="00147EDE"/>
    <w:rsid w:val="00151D67"/>
    <w:rsid w:val="00157632"/>
    <w:rsid w:val="001622F1"/>
    <w:rsid w:val="00173BF3"/>
    <w:rsid w:val="00197BB6"/>
    <w:rsid w:val="001A077B"/>
    <w:rsid w:val="001A2912"/>
    <w:rsid w:val="001A4A8D"/>
    <w:rsid w:val="001B2D35"/>
    <w:rsid w:val="001B64C5"/>
    <w:rsid w:val="001C07F7"/>
    <w:rsid w:val="001C5446"/>
    <w:rsid w:val="001C7B62"/>
    <w:rsid w:val="001E23BF"/>
    <w:rsid w:val="001E3BCF"/>
    <w:rsid w:val="001E6234"/>
    <w:rsid w:val="001F1AFF"/>
    <w:rsid w:val="0020217E"/>
    <w:rsid w:val="0021078E"/>
    <w:rsid w:val="00210F98"/>
    <w:rsid w:val="002249C1"/>
    <w:rsid w:val="002326A0"/>
    <w:rsid w:val="00233C62"/>
    <w:rsid w:val="002367E3"/>
    <w:rsid w:val="00243600"/>
    <w:rsid w:val="00244941"/>
    <w:rsid w:val="00245242"/>
    <w:rsid w:val="00260533"/>
    <w:rsid w:val="00296E89"/>
    <w:rsid w:val="002B78ED"/>
    <w:rsid w:val="002C1862"/>
    <w:rsid w:val="002C6312"/>
    <w:rsid w:val="002D0ACC"/>
    <w:rsid w:val="002D4188"/>
    <w:rsid w:val="002E1020"/>
    <w:rsid w:val="002F06DA"/>
    <w:rsid w:val="002F269F"/>
    <w:rsid w:val="002F286C"/>
    <w:rsid w:val="0030003C"/>
    <w:rsid w:val="003151A2"/>
    <w:rsid w:val="00324DA4"/>
    <w:rsid w:val="00332E02"/>
    <w:rsid w:val="003374B8"/>
    <w:rsid w:val="00390415"/>
    <w:rsid w:val="00396588"/>
    <w:rsid w:val="003A7DCD"/>
    <w:rsid w:val="003B4F7B"/>
    <w:rsid w:val="003B660A"/>
    <w:rsid w:val="003C78AB"/>
    <w:rsid w:val="003E0B05"/>
    <w:rsid w:val="003F1453"/>
    <w:rsid w:val="003F27E8"/>
    <w:rsid w:val="0040461A"/>
    <w:rsid w:val="004048C8"/>
    <w:rsid w:val="00420149"/>
    <w:rsid w:val="00432A3A"/>
    <w:rsid w:val="00445E0E"/>
    <w:rsid w:val="004528D3"/>
    <w:rsid w:val="00452ED6"/>
    <w:rsid w:val="00462544"/>
    <w:rsid w:val="004777A1"/>
    <w:rsid w:val="004B4EB5"/>
    <w:rsid w:val="004C2A43"/>
    <w:rsid w:val="004C4D71"/>
    <w:rsid w:val="004C7835"/>
    <w:rsid w:val="004F08B3"/>
    <w:rsid w:val="00501AE6"/>
    <w:rsid w:val="00513ABC"/>
    <w:rsid w:val="005155D9"/>
    <w:rsid w:val="00520D2C"/>
    <w:rsid w:val="00534F8C"/>
    <w:rsid w:val="00542571"/>
    <w:rsid w:val="00542CC8"/>
    <w:rsid w:val="005448E8"/>
    <w:rsid w:val="005520BA"/>
    <w:rsid w:val="00553174"/>
    <w:rsid w:val="00577190"/>
    <w:rsid w:val="00586C25"/>
    <w:rsid w:val="00587E7C"/>
    <w:rsid w:val="00593CFB"/>
    <w:rsid w:val="0059559F"/>
    <w:rsid w:val="00595F76"/>
    <w:rsid w:val="005A3887"/>
    <w:rsid w:val="005C2260"/>
    <w:rsid w:val="005C4906"/>
    <w:rsid w:val="005C49AB"/>
    <w:rsid w:val="005E2C13"/>
    <w:rsid w:val="005E427F"/>
    <w:rsid w:val="005E70B2"/>
    <w:rsid w:val="00614F3A"/>
    <w:rsid w:val="00620285"/>
    <w:rsid w:val="00621FC2"/>
    <w:rsid w:val="006277FA"/>
    <w:rsid w:val="00641E1E"/>
    <w:rsid w:val="00650B37"/>
    <w:rsid w:val="00656D0B"/>
    <w:rsid w:val="006652F1"/>
    <w:rsid w:val="00681511"/>
    <w:rsid w:val="0068595A"/>
    <w:rsid w:val="006871F2"/>
    <w:rsid w:val="00694EC6"/>
    <w:rsid w:val="006A2B3B"/>
    <w:rsid w:val="006A5E33"/>
    <w:rsid w:val="006B02DB"/>
    <w:rsid w:val="006B045F"/>
    <w:rsid w:val="006B181F"/>
    <w:rsid w:val="006B20C8"/>
    <w:rsid w:val="006C4F25"/>
    <w:rsid w:val="006C707E"/>
    <w:rsid w:val="006E4365"/>
    <w:rsid w:val="006E5348"/>
    <w:rsid w:val="006F2179"/>
    <w:rsid w:val="006F62C9"/>
    <w:rsid w:val="006F6FD8"/>
    <w:rsid w:val="00721C58"/>
    <w:rsid w:val="00721D69"/>
    <w:rsid w:val="007263FE"/>
    <w:rsid w:val="00741BAC"/>
    <w:rsid w:val="00743BC9"/>
    <w:rsid w:val="007522F7"/>
    <w:rsid w:val="00766A1C"/>
    <w:rsid w:val="0078370F"/>
    <w:rsid w:val="007924A2"/>
    <w:rsid w:val="00793E39"/>
    <w:rsid w:val="007A0339"/>
    <w:rsid w:val="007A2EBF"/>
    <w:rsid w:val="007A389E"/>
    <w:rsid w:val="007A6874"/>
    <w:rsid w:val="007B66B5"/>
    <w:rsid w:val="007C5005"/>
    <w:rsid w:val="007C75E9"/>
    <w:rsid w:val="007E7338"/>
    <w:rsid w:val="007F1DA4"/>
    <w:rsid w:val="007F399A"/>
    <w:rsid w:val="008068A2"/>
    <w:rsid w:val="0081121A"/>
    <w:rsid w:val="00817A94"/>
    <w:rsid w:val="00820C7D"/>
    <w:rsid w:val="0083555E"/>
    <w:rsid w:val="00842797"/>
    <w:rsid w:val="0084296D"/>
    <w:rsid w:val="00853E75"/>
    <w:rsid w:val="00855956"/>
    <w:rsid w:val="008624EA"/>
    <w:rsid w:val="008658F1"/>
    <w:rsid w:val="008825DC"/>
    <w:rsid w:val="00895F10"/>
    <w:rsid w:val="008A1DA9"/>
    <w:rsid w:val="008B1556"/>
    <w:rsid w:val="008B5A5E"/>
    <w:rsid w:val="008F1723"/>
    <w:rsid w:val="008F5A63"/>
    <w:rsid w:val="00902F39"/>
    <w:rsid w:val="009216CB"/>
    <w:rsid w:val="00923A63"/>
    <w:rsid w:val="00946BDB"/>
    <w:rsid w:val="00961797"/>
    <w:rsid w:val="00962410"/>
    <w:rsid w:val="009740C6"/>
    <w:rsid w:val="00975756"/>
    <w:rsid w:val="009825C7"/>
    <w:rsid w:val="0099379A"/>
    <w:rsid w:val="009948E8"/>
    <w:rsid w:val="009C03F3"/>
    <w:rsid w:val="009C29D0"/>
    <w:rsid w:val="009D5F86"/>
    <w:rsid w:val="009E0B79"/>
    <w:rsid w:val="009E2A83"/>
    <w:rsid w:val="009F5B06"/>
    <w:rsid w:val="00A00BD3"/>
    <w:rsid w:val="00A0137F"/>
    <w:rsid w:val="00A06CC4"/>
    <w:rsid w:val="00A11CA8"/>
    <w:rsid w:val="00A12F01"/>
    <w:rsid w:val="00A150B7"/>
    <w:rsid w:val="00A15541"/>
    <w:rsid w:val="00A43D99"/>
    <w:rsid w:val="00A55E9F"/>
    <w:rsid w:val="00A60112"/>
    <w:rsid w:val="00A6279E"/>
    <w:rsid w:val="00A73BBB"/>
    <w:rsid w:val="00A74711"/>
    <w:rsid w:val="00A74834"/>
    <w:rsid w:val="00A8193A"/>
    <w:rsid w:val="00A831B5"/>
    <w:rsid w:val="00A90D14"/>
    <w:rsid w:val="00A90D4A"/>
    <w:rsid w:val="00A934C6"/>
    <w:rsid w:val="00A9546B"/>
    <w:rsid w:val="00AA7D40"/>
    <w:rsid w:val="00AB1837"/>
    <w:rsid w:val="00AD066C"/>
    <w:rsid w:val="00AE23EA"/>
    <w:rsid w:val="00AE579A"/>
    <w:rsid w:val="00B04EA7"/>
    <w:rsid w:val="00B07266"/>
    <w:rsid w:val="00B07D18"/>
    <w:rsid w:val="00B300FC"/>
    <w:rsid w:val="00B33E7D"/>
    <w:rsid w:val="00B44094"/>
    <w:rsid w:val="00B53B77"/>
    <w:rsid w:val="00B63537"/>
    <w:rsid w:val="00B65C32"/>
    <w:rsid w:val="00B80EEA"/>
    <w:rsid w:val="00B97404"/>
    <w:rsid w:val="00BC643A"/>
    <w:rsid w:val="00BD3D8D"/>
    <w:rsid w:val="00BE4AA4"/>
    <w:rsid w:val="00BE63CE"/>
    <w:rsid w:val="00BF080D"/>
    <w:rsid w:val="00C0004E"/>
    <w:rsid w:val="00C17CE3"/>
    <w:rsid w:val="00C24BF7"/>
    <w:rsid w:val="00C33344"/>
    <w:rsid w:val="00C4566A"/>
    <w:rsid w:val="00C61824"/>
    <w:rsid w:val="00C651B0"/>
    <w:rsid w:val="00C776FF"/>
    <w:rsid w:val="00C8038C"/>
    <w:rsid w:val="00C903F5"/>
    <w:rsid w:val="00C966DE"/>
    <w:rsid w:val="00CB348E"/>
    <w:rsid w:val="00CB76D3"/>
    <w:rsid w:val="00CD290A"/>
    <w:rsid w:val="00CD605F"/>
    <w:rsid w:val="00CF2EAC"/>
    <w:rsid w:val="00D22C7F"/>
    <w:rsid w:val="00D3477A"/>
    <w:rsid w:val="00D44BC0"/>
    <w:rsid w:val="00D645AC"/>
    <w:rsid w:val="00D91174"/>
    <w:rsid w:val="00DB389D"/>
    <w:rsid w:val="00DB4B5A"/>
    <w:rsid w:val="00DB4BC4"/>
    <w:rsid w:val="00DD018D"/>
    <w:rsid w:val="00DD540A"/>
    <w:rsid w:val="00DF1E32"/>
    <w:rsid w:val="00E0059A"/>
    <w:rsid w:val="00E23589"/>
    <w:rsid w:val="00E31CFA"/>
    <w:rsid w:val="00E33F5F"/>
    <w:rsid w:val="00E466FE"/>
    <w:rsid w:val="00E55751"/>
    <w:rsid w:val="00E65F44"/>
    <w:rsid w:val="00E67C36"/>
    <w:rsid w:val="00E91388"/>
    <w:rsid w:val="00EA3607"/>
    <w:rsid w:val="00EB377A"/>
    <w:rsid w:val="00EE5F28"/>
    <w:rsid w:val="00EF4ED0"/>
    <w:rsid w:val="00F00D87"/>
    <w:rsid w:val="00F10634"/>
    <w:rsid w:val="00F12E92"/>
    <w:rsid w:val="00F1641B"/>
    <w:rsid w:val="00F23996"/>
    <w:rsid w:val="00F27D59"/>
    <w:rsid w:val="00F30247"/>
    <w:rsid w:val="00F3372D"/>
    <w:rsid w:val="00F4108F"/>
    <w:rsid w:val="00F62759"/>
    <w:rsid w:val="00F63C16"/>
    <w:rsid w:val="00F661F7"/>
    <w:rsid w:val="00FA0AEC"/>
    <w:rsid w:val="00FB1056"/>
    <w:rsid w:val="00FB473B"/>
    <w:rsid w:val="00FC6DCA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7682"/>
  <w15:chartTrackingRefBased/>
  <w15:docId w15:val="{87239DC8-CA63-4B4C-A0F9-D3376E7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797"/>
    <w:rPr>
      <w:b/>
      <w:bCs/>
      <w:smallCaps/>
      <w:color w:val="2F5496" w:themeColor="accent1" w:themeShade="BF"/>
      <w:spacing w:val="5"/>
    </w:rPr>
  </w:style>
  <w:style w:type="paragraph" w:customStyle="1" w:styleId="Antetisubsol">
    <w:name w:val="Antet și subsol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link w:val="FooterChar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842797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Corp">
    <w:name w:val="Corp"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ext1">
    <w:name w:val="Text 1"/>
    <w:basedOn w:val="Normal"/>
    <w:rsid w:val="003965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/>
      <w:jc w:val="both"/>
    </w:pPr>
    <w:rPr>
      <w:rFonts w:eastAsia="Times New Roman"/>
      <w:szCs w:val="22"/>
      <w:bdr w:val="none" w:sz="0" w:space="0" w:color="auto"/>
      <w:lang w:val="ro-RO" w:eastAsia="ro-RO" w:bidi="ro-RO"/>
    </w:rPr>
  </w:style>
  <w:style w:type="paragraph" w:customStyle="1" w:styleId="ManualHeading2">
    <w:name w:val="Manual Heading 2"/>
    <w:basedOn w:val="Normal"/>
    <w:next w:val="Text1"/>
    <w:rsid w:val="003965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0"/>
      </w:tabs>
      <w:spacing w:before="120" w:after="120"/>
      <w:ind w:left="850" w:hanging="850"/>
      <w:jc w:val="both"/>
      <w:outlineLvl w:val="1"/>
    </w:pPr>
    <w:rPr>
      <w:rFonts w:eastAsia="Calibri"/>
      <w:b/>
      <w:szCs w:val="22"/>
      <w:bdr w:val="none" w:sz="0" w:space="0" w:color="auto"/>
      <w:lang w:val="ro-RO" w:eastAsia="ro-RO" w:bidi="ro-RO"/>
    </w:rPr>
  </w:style>
  <w:style w:type="character" w:customStyle="1" w:styleId="CharStyle3">
    <w:name w:val="Char Style 3"/>
    <w:basedOn w:val="DefaultParagraphFont"/>
    <w:link w:val="Style2"/>
    <w:rsid w:val="00A00BD3"/>
  </w:style>
  <w:style w:type="paragraph" w:customStyle="1" w:styleId="Style2">
    <w:name w:val="Style 2"/>
    <w:basedOn w:val="Normal"/>
    <w:link w:val="CharStyle3"/>
    <w:rsid w:val="00A00B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0" w:line="374" w:lineRule="auto"/>
      <w:ind w:firstLine="350"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D0F3-96EC-4983-8F2B-41EAF7F7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Petruta Izabela Lambrache</dc:creator>
  <cp:keywords/>
  <dc:description/>
  <cp:lastModifiedBy>Cristian Tudose</cp:lastModifiedBy>
  <cp:revision>36</cp:revision>
  <cp:lastPrinted>2025-06-19T08:53:00Z</cp:lastPrinted>
  <dcterms:created xsi:type="dcterms:W3CDTF">2025-09-01T09:30:00Z</dcterms:created>
  <dcterms:modified xsi:type="dcterms:W3CDTF">2026-03-23T10:07:00Z</dcterms:modified>
</cp:coreProperties>
</file>